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Default="00E717E9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34EEE">
        <w:rPr>
          <w:rFonts w:ascii="Times New Roman" w:hAnsi="Times New Roman" w:cs="Times New Roman"/>
          <w:b/>
          <w:sz w:val="24"/>
          <w:szCs w:val="24"/>
        </w:rPr>
        <w:t xml:space="preserve">         29</w:t>
      </w:r>
      <w:r w:rsidR="004E255A">
        <w:rPr>
          <w:rFonts w:ascii="Times New Roman" w:hAnsi="Times New Roman" w:cs="Times New Roman"/>
          <w:b/>
          <w:sz w:val="24"/>
          <w:szCs w:val="24"/>
        </w:rPr>
        <w:t>/06</w:t>
      </w:r>
      <w:r w:rsidR="0079574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FA2700" w:rsidRPr="00814E27" w:rsidRDefault="00FA2700" w:rsidP="00814E27">
      <w:pPr>
        <w:widowControl w:val="0"/>
        <w:numPr>
          <w:ilvl w:val="0"/>
          <w:numId w:val="1"/>
        </w:numPr>
        <w:tabs>
          <w:tab w:val="clear" w:pos="0"/>
          <w:tab w:val="num" w:pos="450"/>
        </w:tabs>
        <w:suppressAutoHyphens/>
        <w:spacing w:after="0"/>
        <w:ind w:left="0" w:firstLine="0"/>
        <w:jc w:val="both"/>
      </w:pPr>
      <w:r w:rsidRPr="002460CA">
        <w:rPr>
          <w:rFonts w:ascii="Times New Roman" w:hAnsi="Times New Roman"/>
        </w:rPr>
        <w:t xml:space="preserve">Agli estremi di un’asta omogenea di massa </w:t>
      </w:r>
      <m:oMath>
        <m:r>
          <w:rPr>
            <w:rFonts w:ascii="Cambria Math" w:hAnsi="Cambria Math"/>
          </w:rPr>
          <m:t>M</m:t>
        </m:r>
      </m:oMath>
      <w:r w:rsidRPr="002460CA">
        <w:rPr>
          <w:rFonts w:ascii="Times New Roman" w:hAnsi="Times New Roman"/>
        </w:rPr>
        <w:t xml:space="preserve"> e lunghezza </w:t>
      </w:r>
      <m:oMath>
        <m:r>
          <w:rPr>
            <w:rFonts w:ascii="Cambria Math" w:hAnsi="Cambria Math"/>
          </w:rPr>
          <m:t>L</m:t>
        </m:r>
      </m:oMath>
      <w:r w:rsidRPr="002460CA">
        <w:rPr>
          <w:rFonts w:ascii="Times New Roman" w:hAnsi="Times New Roman"/>
        </w:rPr>
        <w:t xml:space="preserve"> sono vincolati due corpi puntiformi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460CA">
        <w:rPr>
          <w:rFonts w:ascii="Times New Roman" w:hAnsi="Times New Roman"/>
          <w:vertAlign w:val="subscript"/>
        </w:rPr>
        <w:t xml:space="preserve"> </w:t>
      </w:r>
      <w:r w:rsidRPr="002460CA">
        <w:rPr>
          <w:rFonts w:ascii="Times New Roman" w:hAnsi="Times New Roman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460CA">
        <w:rPr>
          <w:rFonts w:ascii="Times New Roman" w:hAnsi="Times New Roman"/>
        </w:rPr>
        <w:t xml:space="preserve">, di massa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Times New Roman" w:hAnsi="Times New Roman"/>
        </w:rPr>
        <w:t xml:space="preserve">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2M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Times New Roman" w:hAnsi="Times New Roman"/>
        </w:rPr>
        <w:t xml:space="preserve"> </w:t>
      </w:r>
      <w:r w:rsidRPr="002460CA">
        <w:rPr>
          <w:rFonts w:ascii="Times New Roman" w:hAnsi="Times New Roman"/>
        </w:rPr>
        <w:t xml:space="preserve">rispettivamente. L’asta può ruotare senza attrito attorno ad un asse ortogonale al piano del foglio e passante per il suo centro </w:t>
      </w:r>
      <m:oMath>
        <m:r>
          <w:rPr>
            <w:rFonts w:ascii="Cambria Math" w:hAnsi="Cambria Math"/>
          </w:rPr>
          <m:t>O</m:t>
        </m:r>
      </m:oMath>
      <w:r w:rsidRPr="002460CA">
        <w:rPr>
          <w:rFonts w:ascii="Times New Roman" w:hAnsi="Times New Roman"/>
        </w:rPr>
        <w:t xml:space="preserve">. Il centro </w:t>
      </w:r>
      <m:oMath>
        <m:r>
          <w:rPr>
            <w:rFonts w:ascii="Cambria Math" w:hAnsi="Cambria Math"/>
          </w:rPr>
          <m:t>O</m:t>
        </m:r>
      </m:oMath>
      <w:r w:rsidRPr="002460CA">
        <w:rPr>
          <w:rFonts w:ascii="Times New Roman" w:hAnsi="Times New Roman"/>
        </w:rPr>
        <w:t xml:space="preserve"> dell’asta coincide con l’origine del sistema di coordinate </w:t>
      </w:r>
      <w:r w:rsidR="00814E27">
        <w:rPr>
          <w:rFonts w:ascii="Times New Roman" w:hAnsi="Times New Roman"/>
        </w:rPr>
        <w:t>in</w:t>
      </w:r>
      <w:r w:rsidRPr="002460CA">
        <w:rPr>
          <w:rFonts w:ascii="Times New Roman" w:hAnsi="Times New Roman"/>
        </w:rPr>
        <w:t xml:space="preserve"> Figura e l’asse di rotazione coincide con l’asse </w:t>
      </w:r>
      <m:oMath>
        <m:r>
          <w:rPr>
            <w:rFonts w:ascii="Cambria Math" w:hAnsi="Cambria Math"/>
          </w:rPr>
          <m:t>z</m:t>
        </m:r>
      </m:oMath>
      <w:r w:rsidRPr="002460CA">
        <w:rPr>
          <w:rFonts w:ascii="Times New Roman" w:hAnsi="Times New Roman"/>
        </w:rPr>
        <w:t xml:space="preserve"> del sistema di coordinate. </w:t>
      </w:r>
      <w:r w:rsidRPr="00814E27">
        <w:rPr>
          <w:rFonts w:ascii="Times New Roman" w:hAnsi="Times New Roman"/>
        </w:rPr>
        <w:t xml:space="preserve">Una molla ideale di lunghezza </w:t>
      </w:r>
      <w:r w:rsidR="00F64F61">
        <w:rPr>
          <w:rFonts w:ascii="Times New Roman" w:hAnsi="Times New Roman"/>
        </w:rPr>
        <w:t>a</w:t>
      </w:r>
      <w:r w:rsidRPr="00814E27">
        <w:rPr>
          <w:rFonts w:ascii="Times New Roman" w:hAnsi="Times New Roman"/>
        </w:rPr>
        <w:t xml:space="preserve"> riposo nulla e costante elastica </w:t>
      </w:r>
      <m:oMath>
        <m:r>
          <w:rPr>
            <w:rFonts w:ascii="Cambria Math" w:hAnsi="Cambria Math"/>
          </w:rPr>
          <m:t>k</m:t>
        </m:r>
      </m:oMath>
      <w:r w:rsidR="00283901">
        <w:rPr>
          <w:rFonts w:ascii="Times New Roman" w:hAnsi="Times New Roman"/>
        </w:rPr>
        <w:t xml:space="preserve"> è attaccata</w:t>
      </w:r>
      <w:r w:rsidRPr="00814E27">
        <w:rPr>
          <w:rFonts w:ascii="Times New Roman" w:hAnsi="Times New Roman"/>
        </w:rPr>
        <w:t xml:space="preserve"> al punto </w:t>
      </w:r>
      <m:oMath>
        <m:r>
          <w:rPr>
            <w:rFonts w:ascii="Cambria Math" w:hAnsi="Cambria Math"/>
          </w:rPr>
          <m:t>A</m:t>
        </m:r>
      </m:oMath>
      <w:r w:rsidR="00283901">
        <w:rPr>
          <w:rFonts w:ascii="Times New Roman" w:hAnsi="Times New Roman"/>
        </w:rPr>
        <w:t>, indicato in F</w:t>
      </w:r>
      <w:r w:rsidRPr="00814E27">
        <w:rPr>
          <w:rFonts w:ascii="Times New Roman" w:hAnsi="Times New Roman"/>
        </w:rPr>
        <w:t xml:space="preserve">igura, ed all’estremo dell’asta in cui è posto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14E27">
        <w:rPr>
          <w:rFonts w:ascii="Times New Roman" w:hAnsi="Times New Roman"/>
          <w:vertAlign w:val="subscript"/>
        </w:rPr>
        <w:t xml:space="preserve">. </w:t>
      </w:r>
      <w:r w:rsidR="00825FC1">
        <w:rPr>
          <w:rFonts w:ascii="Times New Roman" w:hAnsi="Times New Roman"/>
        </w:rPr>
        <w:t xml:space="preserve">La coordinata verticale del punto </w:t>
      </w:r>
      <m:oMath>
        <m:r>
          <w:rPr>
            <w:rFonts w:ascii="Cambria Math" w:hAnsi="Cambria Math"/>
          </w:rPr>
          <m:t>A</m:t>
        </m:r>
      </m:oMath>
      <w:r w:rsidR="00825FC1">
        <w:rPr>
          <w:rFonts w:ascii="Times New Roman" w:hAnsi="Times New Roman"/>
        </w:rPr>
        <w:t xml:space="preserve"> </w:t>
      </w:r>
      <w:bookmarkStart w:id="0" w:name="_GoBack"/>
      <w:bookmarkEnd w:id="0"/>
      <w:r w:rsidR="00825FC1">
        <w:rPr>
          <w:rFonts w:ascii="Times New Roman" w:hAnsi="Times New Roman"/>
        </w:rPr>
        <w:t>è ignota. L</w:t>
      </w:r>
      <w:r w:rsidRPr="00814E27">
        <w:rPr>
          <w:rFonts w:ascii="Times New Roman" w:hAnsi="Times New Roman"/>
        </w:rPr>
        <w:t>a molla mantiene il sistema in equilibrio nella configurazione in cui l’asta è orizzontale.</w:t>
      </w:r>
    </w:p>
    <w:p w:rsidR="00FA2700" w:rsidRPr="002460CA" w:rsidRDefault="00FA2700" w:rsidP="00814E27">
      <w:pPr>
        <w:jc w:val="both"/>
        <w:rPr>
          <w:b/>
        </w:rPr>
      </w:pPr>
      <w:r w:rsidRPr="002460CA">
        <w:rPr>
          <w:b/>
          <w:noProof/>
          <w:lang w:eastAsia="it-IT"/>
        </w:rPr>
        <w:drawing>
          <wp:inline distT="0" distB="0" distL="0" distR="0" wp14:anchorId="669E401E" wp14:editId="600EACBE">
            <wp:extent cx="4128135" cy="2469018"/>
            <wp:effectExtent l="0" t="0" r="12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05" cy="248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00" w:rsidRPr="002460CA" w:rsidRDefault="00FA2700" w:rsidP="00814E27">
      <w:pPr>
        <w:jc w:val="both"/>
        <w:rPr>
          <w:rFonts w:ascii="Times New Roman" w:hAnsi="Times New Roman"/>
        </w:rPr>
      </w:pPr>
    </w:p>
    <w:p w:rsidR="00FA2700" w:rsidRPr="002460CA" w:rsidRDefault="00814E27" w:rsidP="00814E27">
      <w:pPr>
        <w:widowControl w:val="0"/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FA2700" w:rsidRPr="002460CA">
        <w:rPr>
          <w:rFonts w:ascii="Times New Roman" w:hAnsi="Times New Roman"/>
        </w:rPr>
        <w:t>Riportare su uno schema c</w:t>
      </w:r>
      <w:r>
        <w:rPr>
          <w:rFonts w:ascii="Times New Roman" w:hAnsi="Times New Roman"/>
        </w:rPr>
        <w:t xml:space="preserve">ome quello mostrato in Figura </w:t>
      </w:r>
      <w:r w:rsidR="00FA2700" w:rsidRPr="002460CA">
        <w:rPr>
          <w:rFonts w:ascii="Times New Roman" w:hAnsi="Times New Roman"/>
        </w:rPr>
        <w:t>tu</w:t>
      </w:r>
      <w:r>
        <w:rPr>
          <w:rFonts w:ascii="Times New Roman" w:hAnsi="Times New Roman"/>
        </w:rPr>
        <w:t>tte le forze agenti sul sistema e</w:t>
      </w:r>
      <w:r w:rsidR="00FA2700" w:rsidRPr="002460CA">
        <w:rPr>
          <w:rFonts w:ascii="Times New Roman" w:hAnsi="Times New Roman"/>
        </w:rPr>
        <w:t xml:space="preserve"> scrivere le due equazioni cardinali per la condizione di equilibr</w:t>
      </w:r>
      <w:r w:rsidR="00FA2700">
        <w:rPr>
          <w:rFonts w:ascii="Times New Roman" w:hAnsi="Times New Roman"/>
        </w:rPr>
        <w:t xml:space="preserve">io </w:t>
      </w:r>
      <w:r w:rsidR="00250BC6">
        <w:rPr>
          <w:rFonts w:ascii="Times New Roman" w:hAnsi="Times New Roman"/>
        </w:rPr>
        <w:t>del sistema</w:t>
      </w:r>
      <w:r w:rsidR="0016709D">
        <w:rPr>
          <w:rFonts w:ascii="Times New Roman" w:hAnsi="Times New Roman"/>
        </w:rPr>
        <w:t xml:space="preserve"> </w:t>
      </w:r>
      <w:r w:rsidR="00FA2700">
        <w:rPr>
          <w:rFonts w:ascii="Times New Roman" w:hAnsi="Times New Roman"/>
        </w:rPr>
        <w:t>specificando la posizione scelta per il</w:t>
      </w:r>
      <w:r w:rsidR="00FA2700" w:rsidRPr="002460CA">
        <w:rPr>
          <w:rFonts w:ascii="Times New Roman" w:hAnsi="Times New Roman"/>
        </w:rPr>
        <w:t xml:space="preserve"> polo.</w:t>
      </w:r>
    </w:p>
    <w:p w:rsidR="00FA2700" w:rsidRDefault="00814E27" w:rsidP="006B6951">
      <w:pPr>
        <w:widowControl w:val="0"/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FA2700" w:rsidRPr="002460CA">
        <w:rPr>
          <w:rFonts w:ascii="Times New Roman" w:hAnsi="Times New Roman"/>
        </w:rPr>
        <w:t xml:space="preserve">Determinare l’allungamento </w:t>
      </w:r>
      <m:oMath>
        <m:r>
          <w:rPr>
            <w:rFonts w:ascii="Cambria Math" w:hAnsi="Cambria Math"/>
          </w:rPr>
          <m:t>d</m:t>
        </m:r>
      </m:oMath>
      <w:r w:rsidR="00FA2700" w:rsidRPr="002460CA">
        <w:rPr>
          <w:rFonts w:ascii="Times New Roman" w:hAnsi="Times New Roman"/>
        </w:rPr>
        <w:t xml:space="preserve"> della molla quando il sistema è in equilibrio in posizione orizzontale.</w:t>
      </w:r>
    </w:p>
    <w:p w:rsidR="006B6951" w:rsidRPr="002460CA" w:rsidRDefault="006B6951" w:rsidP="006B6951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:rsidR="00FA2700" w:rsidRPr="002460CA" w:rsidRDefault="00FA2700" w:rsidP="00814E27">
      <w:pPr>
        <w:jc w:val="both"/>
        <w:rPr>
          <w:rFonts w:ascii="Times New Roman" w:hAnsi="Times New Roman"/>
        </w:rPr>
      </w:pPr>
      <w:r w:rsidRPr="002460CA">
        <w:rPr>
          <w:rFonts w:ascii="Times New Roman" w:hAnsi="Times New Roman"/>
        </w:rPr>
        <w:t xml:space="preserve">A un certo istante la molla viene staccata 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460CA">
        <w:rPr>
          <w:rFonts w:ascii="Times New Roman" w:hAnsi="Times New Roman"/>
        </w:rPr>
        <w:t xml:space="preserve"> e l’asta è lasciata libera di ruotare. </w:t>
      </w:r>
    </w:p>
    <w:p w:rsidR="00FA2700" w:rsidRPr="002460CA" w:rsidRDefault="00814E27" w:rsidP="00814E27">
      <w:pPr>
        <w:widowControl w:val="0"/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FA2700" w:rsidRPr="002460CA">
        <w:rPr>
          <w:rFonts w:ascii="Times New Roman" w:hAnsi="Times New Roman"/>
        </w:rPr>
        <w:t xml:space="preserve">Si calcolino le velocità lineari di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A2700" w:rsidRPr="002460CA">
        <w:rPr>
          <w:rFonts w:ascii="Times New Roman" w:hAnsi="Times New Roman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A2700" w:rsidRPr="002460CA">
        <w:rPr>
          <w:rFonts w:ascii="Times New Roman" w:hAnsi="Times New Roman"/>
        </w:rPr>
        <w:t xml:space="preserve"> e l’accelerazione del centro di massa del sistema (asta,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A2700" w:rsidRPr="002460CA">
        <w:rPr>
          <w:rFonts w:ascii="Times New Roman" w:hAnsi="Times New Roma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A2700" w:rsidRPr="002460CA">
        <w:rPr>
          <w:rFonts w:ascii="Times New Roman" w:hAnsi="Times New Roman"/>
        </w:rPr>
        <w:t>) nell’istante in cui il sistema assume per la prima volta la posizione</w:t>
      </w:r>
      <w:r w:rsidR="00AF2842">
        <w:rPr>
          <w:rFonts w:ascii="Times New Roman" w:hAnsi="Times New Roman"/>
        </w:rPr>
        <w:t xml:space="preserve"> verticale</w:t>
      </w:r>
      <w:r w:rsidR="00FA2700" w:rsidRPr="002460CA">
        <w:rPr>
          <w:rFonts w:ascii="Times New Roman" w:hAnsi="Times New Roman"/>
        </w:rPr>
        <w:t>.</w:t>
      </w:r>
    </w:p>
    <w:p w:rsidR="00FA2700" w:rsidRPr="002460CA" w:rsidRDefault="00814E27" w:rsidP="00814E27">
      <w:pPr>
        <w:widowControl w:val="0"/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FA2700" w:rsidRPr="002460CA">
        <w:rPr>
          <w:rFonts w:ascii="Times New Roman" w:hAnsi="Times New Roman"/>
        </w:rPr>
        <w:t xml:space="preserve">Nello stesso istante </w:t>
      </w:r>
      <w:r w:rsidR="00AF2842">
        <w:rPr>
          <w:rFonts w:ascii="Times New Roman" w:hAnsi="Times New Roman"/>
        </w:rPr>
        <w:t xml:space="preserve">considerato al punto 3) </w:t>
      </w:r>
      <w:r w:rsidR="00FA2700" w:rsidRPr="002460CA">
        <w:rPr>
          <w:rFonts w:ascii="Times New Roman" w:hAnsi="Times New Roman"/>
        </w:rPr>
        <w:t>si calcoli la r</w:t>
      </w:r>
      <w:r>
        <w:rPr>
          <w:rFonts w:ascii="Times New Roman" w:hAnsi="Times New Roman"/>
        </w:rPr>
        <w:t xml:space="preserve">eazione vincolare sviluppata </w:t>
      </w:r>
      <w:r w:rsidR="00FA2700" w:rsidRPr="002460CA">
        <w:rPr>
          <w:rFonts w:ascii="Times New Roman" w:hAnsi="Times New Roman"/>
        </w:rPr>
        <w:t xml:space="preserve">nel punto </w:t>
      </w:r>
      <m:oMath>
        <m:r>
          <w:rPr>
            <w:rFonts w:ascii="Cambria Math" w:hAnsi="Cambria Math"/>
          </w:rPr>
          <m:t>O</m:t>
        </m:r>
      </m:oMath>
      <w:r>
        <w:rPr>
          <w:rFonts w:ascii="Times New Roman" w:hAnsi="Times New Roman"/>
        </w:rPr>
        <w:t xml:space="preserve"> </w:t>
      </w:r>
      <w:r w:rsidR="00FA2700" w:rsidRPr="002460CA">
        <w:rPr>
          <w:rFonts w:ascii="Times New Roman" w:hAnsi="Times New Roman"/>
        </w:rPr>
        <w:t xml:space="preserve">in cui l’asta è incernierata. </w:t>
      </w:r>
    </w:p>
    <w:p w:rsidR="00FA2700" w:rsidRPr="002460CA" w:rsidRDefault="00FA2700" w:rsidP="00814E27">
      <w:pPr>
        <w:jc w:val="both"/>
        <w:rPr>
          <w:rFonts w:ascii="Times New Roman" w:hAnsi="Times New Roman"/>
        </w:rPr>
      </w:pPr>
    </w:p>
    <w:p w:rsidR="00FA2700" w:rsidRPr="002460CA" w:rsidRDefault="00FA2700" w:rsidP="00814E27">
      <w:pPr>
        <w:jc w:val="both"/>
      </w:pPr>
    </w:p>
    <w:p w:rsidR="00FA2700" w:rsidRPr="002460CA" w:rsidRDefault="00FA2700" w:rsidP="00814E27">
      <w:pPr>
        <w:jc w:val="both"/>
      </w:pPr>
    </w:p>
    <w:p w:rsidR="00EC2CA1" w:rsidRDefault="00EC2CA1" w:rsidP="00814E27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14E27" w:rsidRDefault="00814E27" w:rsidP="00814E27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:rsidR="00534EEE" w:rsidRPr="00534EEE" w:rsidRDefault="00623F35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4D7329AF" wp14:editId="5612EDFF">
            <wp:simplePos x="0" y="0"/>
            <wp:positionH relativeFrom="margin">
              <wp:posOffset>2473325</wp:posOffset>
            </wp:positionH>
            <wp:positionV relativeFrom="margin">
              <wp:posOffset>1066800</wp:posOffset>
            </wp:positionV>
            <wp:extent cx="3600000" cy="18767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2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0" t="4611" r="7346" b="16437"/>
                    <a:stretch/>
                  </pic:blipFill>
                  <pic:spPr bwMode="auto">
                    <a:xfrm>
                      <a:off x="0" y="0"/>
                      <a:ext cx="3600000" cy="18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EEE" w:rsidRPr="00534EEE">
        <w:rPr>
          <w:rFonts w:ascii="Times New Roman" w:eastAsiaTheme="minorEastAsia" w:hAnsi="Times New Roman" w:cs="Times New Roman"/>
          <w:b/>
        </w:rPr>
        <w:t>Esercizio 2</w:t>
      </w:r>
    </w:p>
    <w:p w:rsidR="00BF2AD7" w:rsidRDefault="006C58CC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Due cilindri indefiniti </w:t>
      </w:r>
      <w:r w:rsidR="00623F35">
        <w:rPr>
          <w:rFonts w:ascii="Times New Roman" w:eastAsiaTheme="minorEastAsia" w:hAnsi="Times New Roman" w:cs="Times New Roman"/>
        </w:rPr>
        <w:t xml:space="preserve">di raggio </w:t>
      </w:r>
      <m:oMath>
        <m:r>
          <w:rPr>
            <w:rFonts w:ascii="Cambria Math" w:eastAsiaTheme="minorEastAsia" w:hAnsi="Cambria Math" w:cs="Times New Roman"/>
          </w:rPr>
          <m:t xml:space="preserve">R=3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 xml:space="preserve"> sono disposti perpendicolarmente al piano </w:t>
      </w:r>
      <m:oMath>
        <m:r>
          <w:rPr>
            <w:rFonts w:ascii="Cambria Math" w:eastAsiaTheme="minorEastAsia" w:hAnsi="Cambria Math" w:cs="Times New Roman"/>
          </w:rPr>
          <m:t>(x,y)</m:t>
        </m:r>
      </m:oMath>
      <w:r>
        <w:rPr>
          <w:rFonts w:ascii="Times New Roman" w:eastAsiaTheme="minorEastAsia" w:hAnsi="Times New Roman" w:cs="Times New Roman"/>
        </w:rPr>
        <w:t xml:space="preserve"> di un sistema </w:t>
      </w:r>
      <w:r w:rsidR="003D1BC0">
        <w:rPr>
          <w:rFonts w:ascii="Times New Roman" w:eastAsiaTheme="minorEastAsia" w:hAnsi="Times New Roman" w:cs="Times New Roman"/>
        </w:rPr>
        <w:t>di coordinate cartesiane</w:t>
      </w:r>
      <w:r>
        <w:rPr>
          <w:rFonts w:ascii="Times New Roman" w:eastAsiaTheme="minorEastAsia" w:hAnsi="Times New Roman" w:cs="Times New Roman"/>
        </w:rPr>
        <w:t xml:space="preserve">, come in Figura; gli assi dei due cilindri sono paralleli all’asse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. </w:t>
      </w:r>
      <w:r w:rsidR="00DA12E6">
        <w:rPr>
          <w:rFonts w:ascii="Times New Roman" w:eastAsiaTheme="minorEastAsia" w:hAnsi="Times New Roman" w:cs="Times New Roman"/>
        </w:rPr>
        <w:t>Gli assi dei due cilindri passano rispettivamente per i punti</w:t>
      </w:r>
      <w:r w:rsidR="00712313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712313">
        <w:rPr>
          <w:rFonts w:ascii="Times New Roman" w:eastAsiaTheme="minorEastAsia" w:hAnsi="Times New Roman" w:cs="Times New Roman"/>
        </w:rPr>
        <w:t xml:space="preserve"> </w:t>
      </w:r>
      <w:r w:rsidR="00DA12E6">
        <w:rPr>
          <w:rFonts w:ascii="Times New Roman" w:eastAsiaTheme="minorEastAsia" w:hAnsi="Times New Roman" w:cs="Times New Roman"/>
        </w:rPr>
        <w:t>di</w:t>
      </w:r>
      <w:r w:rsidR="00712313">
        <w:rPr>
          <w:rFonts w:ascii="Times New Roman" w:eastAsiaTheme="minorEastAsia" w:hAnsi="Times New Roman" w:cs="Times New Roman"/>
        </w:rPr>
        <w:t xml:space="preserve"> coordinate </w:t>
      </w:r>
      <m:oMath>
        <m:r>
          <w:rPr>
            <w:rFonts w:ascii="Cambria Math" w:eastAsiaTheme="minorEastAsia" w:hAnsi="Cambria Math" w:cs="Times New Roman"/>
          </w:rPr>
          <m:t>(0,0)</m:t>
        </m:r>
      </m:oMath>
      <w:r w:rsidR="00DA12E6">
        <w:rPr>
          <w:rFonts w:ascii="Times New Roman" w:eastAsiaTheme="minorEastAsia" w:hAnsi="Times New Roman" w:cs="Times New Roman"/>
        </w:rPr>
        <w:t xml:space="preserve"> ed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712313">
        <w:rPr>
          <w:rFonts w:ascii="Times New Roman" w:eastAsiaTheme="minorEastAsia" w:hAnsi="Times New Roman" w:cs="Times New Roman"/>
        </w:rPr>
        <w:t xml:space="preserve"> </w:t>
      </w:r>
      <w:r w:rsidR="00DA12E6">
        <w:rPr>
          <w:rFonts w:ascii="Times New Roman" w:eastAsiaTheme="minorEastAsia" w:hAnsi="Times New Roman" w:cs="Times New Roman"/>
        </w:rPr>
        <w:t>di</w:t>
      </w:r>
      <w:r w:rsidR="00BF2AD7">
        <w:rPr>
          <w:rFonts w:ascii="Times New Roman" w:eastAsiaTheme="minorEastAsia" w:hAnsi="Times New Roman" w:cs="Times New Roman"/>
        </w:rPr>
        <w:t xml:space="preserve"> coordinate </w:t>
      </w:r>
      <m:oMath>
        <m:r>
          <w:rPr>
            <w:rFonts w:ascii="Cambria Math" w:eastAsiaTheme="minorEastAsia" w:hAnsi="Cambria Math" w:cs="Times New Roman"/>
          </w:rPr>
          <m:t>(a,0)</m:t>
        </m:r>
      </m:oMath>
      <w:r w:rsidR="00BF2AD7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 xml:space="preserve">a=20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cm</m:t>
        </m:r>
      </m:oMath>
      <w:r w:rsidR="00712313">
        <w:rPr>
          <w:rFonts w:ascii="Times New Roman" w:eastAsiaTheme="minorEastAsia" w:hAnsi="Times New Roman" w:cs="Times New Roman"/>
        </w:rPr>
        <w:t xml:space="preserve">. </w:t>
      </w:r>
      <w:r w:rsidR="00C61E48">
        <w:rPr>
          <w:rFonts w:ascii="Times New Roman" w:eastAsiaTheme="minorEastAsia" w:hAnsi="Times New Roman" w:cs="Times New Roman"/>
        </w:rPr>
        <w:t xml:space="preserve">Il cilindro </w:t>
      </w:r>
      <w:r w:rsidR="00181B31">
        <w:rPr>
          <w:rFonts w:ascii="Times New Roman" w:eastAsiaTheme="minorEastAsia" w:hAnsi="Times New Roman" w:cs="Times New Roman"/>
        </w:rPr>
        <w:t xml:space="preserve">di sinistra ha </w:t>
      </w:r>
      <w:r w:rsidR="00BF2AD7">
        <w:rPr>
          <w:rFonts w:ascii="Times New Roman" w:eastAsiaTheme="minorEastAsia" w:hAnsi="Times New Roman" w:cs="Times New Roman"/>
        </w:rPr>
        <w:t xml:space="preserve">carica di volume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BF2AD7">
        <w:rPr>
          <w:rFonts w:ascii="Times New Roman" w:eastAsiaTheme="minorEastAsia" w:hAnsi="Times New Roman" w:cs="Times New Roman"/>
        </w:rPr>
        <w:t xml:space="preserve"> (</w:t>
      </w:r>
      <w:r w:rsidR="00BF2AD7" w:rsidRPr="00BF2AD7">
        <w:rPr>
          <w:rFonts w:ascii="Times New Roman" w:eastAsiaTheme="minorEastAsia" w:hAnsi="Times New Roman" w:cs="Times New Roman"/>
          <w:u w:val="single"/>
        </w:rPr>
        <w:t>ignota</w:t>
      </w:r>
      <w:r w:rsidR="00BF2AD7">
        <w:rPr>
          <w:rFonts w:ascii="Times New Roman" w:eastAsiaTheme="minorEastAsia" w:hAnsi="Times New Roman" w:cs="Times New Roman"/>
        </w:rPr>
        <w:t xml:space="preserve"> !), quello di destra </w:t>
      </w:r>
      <m:oMath>
        <m:r>
          <w:rPr>
            <w:rFonts w:ascii="Cambria Math" w:eastAsiaTheme="minorEastAsia" w:hAnsi="Cambria Math" w:cs="Times New Roman"/>
          </w:rPr>
          <m:t>-ρ/2</m:t>
        </m:r>
      </m:oMath>
      <w:r w:rsidR="00BF2AD7">
        <w:rPr>
          <w:rFonts w:ascii="Times New Roman" w:eastAsiaTheme="minorEastAsia" w:hAnsi="Times New Roman" w:cs="Times New Roman"/>
        </w:rPr>
        <w:t xml:space="preserve">. Il campo elettrostatico nel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BF2AD7">
        <w:rPr>
          <w:rFonts w:ascii="Times New Roman" w:eastAsiaTheme="minorEastAsia" w:hAnsi="Times New Roman" w:cs="Times New Roman"/>
        </w:rPr>
        <w:t xml:space="preserve"> in figura, equidistante dai centri dei due cilindri ed allineato </w:t>
      </w:r>
      <w:r w:rsidR="0029400C">
        <w:rPr>
          <w:rFonts w:ascii="Times New Roman" w:eastAsiaTheme="minorEastAsia" w:hAnsi="Times New Roman" w:cs="Times New Roman"/>
        </w:rPr>
        <w:t>ad</w:t>
      </w:r>
      <w:r w:rsidR="00BF2AD7">
        <w:rPr>
          <w:rFonts w:ascii="Times New Roman" w:eastAsiaTheme="minorEastAsia" w:hAnsi="Times New Roman" w:cs="Times New Roman"/>
        </w:rPr>
        <w:t xml:space="preserve"> essi, ha intensità </w:t>
      </w:r>
      <m:oMath>
        <m:r>
          <w:rPr>
            <w:rFonts w:ascii="Cambria Math" w:eastAsiaTheme="minorEastAsia" w:hAnsi="Cambria Math" w:cs="Times New Roman"/>
          </w:rPr>
          <m:t xml:space="preserve">430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V/m</m:t>
        </m:r>
      </m:oMath>
      <w:r w:rsidR="00BF2AD7">
        <w:rPr>
          <w:rFonts w:ascii="Times New Roman" w:eastAsiaTheme="minorEastAsia" w:hAnsi="Times New Roman" w:cs="Times New Roman"/>
        </w:rPr>
        <w:t>.</w:t>
      </w:r>
      <w:r w:rsidR="007E0B2E">
        <w:rPr>
          <w:rFonts w:ascii="Times New Roman" w:eastAsiaTheme="minorEastAsia" w:hAnsi="Times New Roman" w:cs="Times New Roman"/>
        </w:rPr>
        <w:t xml:space="preserve"> Si assuma che, essendo </w:t>
      </w:r>
      <m:oMath>
        <m:r>
          <w:rPr>
            <w:rFonts w:ascii="Cambria Math" w:eastAsiaTheme="minorEastAsia" w:hAnsi="Cambria Math" w:cs="Times New Roman"/>
          </w:rPr>
          <m:t xml:space="preserve">a≫R, </m:t>
        </m:r>
      </m:oMath>
      <w:r w:rsidR="007E0B2E">
        <w:rPr>
          <w:rFonts w:ascii="Times New Roman" w:eastAsiaTheme="minorEastAsia" w:hAnsi="Times New Roman" w:cs="Times New Roman"/>
        </w:rPr>
        <w:t xml:space="preserve">la distribuzione di carica su ciascuno dei due cilindri si possa considerare uniforme e non alterata dalla presenza dell’altro cilindro. </w:t>
      </w:r>
    </w:p>
    <w:p w:rsidR="00534EEE" w:rsidRDefault="00BF2AD7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r w:rsidR="00170F01">
        <w:rPr>
          <w:rFonts w:ascii="Times New Roman" w:eastAsiaTheme="minorEastAsia" w:hAnsi="Times New Roman" w:cs="Times New Roman"/>
        </w:rPr>
        <w:t xml:space="preserve">Determinare la densità di carica di volume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170F01">
        <w:rPr>
          <w:rFonts w:ascii="Times New Roman" w:eastAsiaTheme="minorEastAsia" w:hAnsi="Times New Roman" w:cs="Times New Roman"/>
        </w:rPr>
        <w:t xml:space="preserve"> (</w:t>
      </w:r>
      <w:r w:rsidR="00D37C30">
        <w:rPr>
          <w:rFonts w:ascii="Times New Roman" w:eastAsiaTheme="minorEastAsia" w:hAnsi="Times New Roman" w:cs="Times New Roman"/>
        </w:rPr>
        <w:t xml:space="preserve">se lo si ritiene vantaggioso </w:t>
      </w:r>
      <w:r w:rsidR="00170F01">
        <w:rPr>
          <w:rFonts w:ascii="Times New Roman" w:eastAsiaTheme="minorEastAsia" w:hAnsi="Times New Roman" w:cs="Times New Roman"/>
        </w:rPr>
        <w:t xml:space="preserve">si </w:t>
      </w:r>
      <w:r w:rsidR="00D37C30">
        <w:rPr>
          <w:rFonts w:ascii="Times New Roman" w:eastAsiaTheme="minorEastAsia" w:hAnsi="Times New Roman" w:cs="Times New Roman"/>
        </w:rPr>
        <w:t>può</w:t>
      </w:r>
      <w:r w:rsidR="00170F01">
        <w:rPr>
          <w:rFonts w:ascii="Times New Roman" w:eastAsiaTheme="minorEastAsia" w:hAnsi="Times New Roman" w:cs="Times New Roman"/>
        </w:rPr>
        <w:t xml:space="preserve"> definire preliminarmente una densità di carica lineare equivalente </w:t>
      </w:r>
      <m:oMath>
        <m:r>
          <w:rPr>
            <w:rFonts w:ascii="Cambria Math" w:eastAsiaTheme="minorEastAsia" w:hAnsi="Cambria Math" w:cs="Times New Roman"/>
          </w:rPr>
          <m:t>λ</m:t>
        </m:r>
      </m:oMath>
      <w:r w:rsidR="00170F01">
        <w:rPr>
          <w:rFonts w:ascii="Times New Roman" w:eastAsiaTheme="minorEastAsia" w:hAnsi="Times New Roman" w:cs="Times New Roman"/>
        </w:rPr>
        <w:t>).</w:t>
      </w:r>
    </w:p>
    <w:p w:rsidR="00170F01" w:rsidRDefault="00170F0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Determinare la differenza di potenziale fra i punti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in Figura. </w:t>
      </w:r>
    </w:p>
    <w:p w:rsidR="00924F21" w:rsidRDefault="00170F0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0D0C2F">
        <w:rPr>
          <w:rFonts w:ascii="Times New Roman" w:eastAsiaTheme="minorEastAsia" w:hAnsi="Times New Roman" w:cs="Times New Roman"/>
        </w:rPr>
        <w:t xml:space="preserve">Un elettrone (massa </w:t>
      </w:r>
      <m:oMath>
        <m:r>
          <w:rPr>
            <w:rFonts w:ascii="Cambria Math" w:eastAsiaTheme="minorEastAsia" w:hAnsi="Cambria Math" w:cs="Times New Roman"/>
          </w:rPr>
          <m:t>m=9.1×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-31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kg</m:t>
        </m:r>
      </m:oMath>
      <w:r w:rsidR="000D0C2F">
        <w:rPr>
          <w:rFonts w:ascii="Times New Roman" w:eastAsiaTheme="minorEastAsia" w:hAnsi="Times New Roman" w:cs="Times New Roman"/>
        </w:rPr>
        <w:t xml:space="preserve">, carica </w:t>
      </w:r>
      <m:oMath>
        <m:r>
          <w:rPr>
            <w:rFonts w:ascii="Cambria Math" w:eastAsiaTheme="minorEastAsia" w:hAnsi="Cambria Math" w:cs="Times New Roman"/>
          </w:rPr>
          <m:t>-e=-1.6×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 xml:space="preserve">-19 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C</m:t>
        </m:r>
      </m:oMath>
      <w:r w:rsidR="000D0C2F">
        <w:rPr>
          <w:rFonts w:ascii="Times New Roman" w:eastAsiaTheme="minorEastAsia" w:hAnsi="Times New Roman" w:cs="Times New Roman"/>
        </w:rPr>
        <w:t xml:space="preserve">) viene emesso dal punto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0D0C2F">
        <w:rPr>
          <w:rFonts w:ascii="Times New Roman" w:eastAsiaTheme="minorEastAsia" w:hAnsi="Times New Roman" w:cs="Times New Roman"/>
        </w:rPr>
        <w:t xml:space="preserve"> con velocità di modulo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0D0C2F">
        <w:rPr>
          <w:rFonts w:ascii="Times New Roman" w:eastAsiaTheme="minorEastAsia" w:hAnsi="Times New Roman" w:cs="Times New Roman"/>
        </w:rPr>
        <w:t xml:space="preserve"> ignoto nel verso positivo dell’asse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0D0C2F">
        <w:rPr>
          <w:rFonts w:ascii="Times New Roman" w:eastAsiaTheme="minorEastAsia" w:hAnsi="Times New Roman" w:cs="Times New Roman"/>
        </w:rPr>
        <w:t xml:space="preserve">. Determinare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0D0C2F">
        <w:rPr>
          <w:rFonts w:ascii="Times New Roman" w:eastAsiaTheme="minorEastAsia" w:hAnsi="Times New Roman" w:cs="Times New Roman"/>
        </w:rPr>
        <w:t xml:space="preserve"> in modo che l’elettrone possa giungere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0D0C2F">
        <w:rPr>
          <w:rFonts w:ascii="Times New Roman" w:eastAsiaTheme="minorEastAsia" w:hAnsi="Times New Roman" w:cs="Times New Roman"/>
        </w:rPr>
        <w:t>.</w:t>
      </w:r>
    </w:p>
    <w:p w:rsidR="00170F01" w:rsidRPr="00832435" w:rsidRDefault="00924F2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0D0C2F">
        <w:rPr>
          <w:rFonts w:ascii="Times New Roman" w:eastAsiaTheme="minorEastAsia" w:hAnsi="Times New Roman" w:cs="Times New Roman"/>
        </w:rPr>
        <w:t xml:space="preserve"> </w:t>
      </w:r>
      <w:r w:rsidR="00A44348">
        <w:rPr>
          <w:rFonts w:ascii="Times New Roman" w:eastAsiaTheme="minorEastAsia" w:hAnsi="Times New Roman" w:cs="Times New Roman"/>
        </w:rPr>
        <w:t xml:space="preserve">Determinare la differenza di potenziale fra i centri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A44348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A44348">
        <w:rPr>
          <w:rFonts w:ascii="Times New Roman" w:eastAsiaTheme="minorEastAsia" w:hAnsi="Times New Roman" w:cs="Times New Roman"/>
        </w:rPr>
        <w:t xml:space="preserve"> d</w:t>
      </w:r>
      <w:r w:rsidR="007E0B2E">
        <w:rPr>
          <w:rFonts w:ascii="Times New Roman" w:eastAsiaTheme="minorEastAsia" w:hAnsi="Times New Roman" w:cs="Times New Roman"/>
        </w:rPr>
        <w:t xml:space="preserve">ei due cilindri. </w:t>
      </w:r>
    </w:p>
    <w:sectPr w:rsidR="00170F01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C479AD"/>
    <w:multiLevelType w:val="hybridMultilevel"/>
    <w:tmpl w:val="A064B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13F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733C"/>
    <w:rsid w:val="000D0C2F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149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6709D"/>
    <w:rsid w:val="0017013F"/>
    <w:rsid w:val="00170830"/>
    <w:rsid w:val="00170F01"/>
    <w:rsid w:val="001710C6"/>
    <w:rsid w:val="0017528E"/>
    <w:rsid w:val="00176A25"/>
    <w:rsid w:val="0018091D"/>
    <w:rsid w:val="0018106A"/>
    <w:rsid w:val="00181AEC"/>
    <w:rsid w:val="00181B31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0BC6"/>
    <w:rsid w:val="00252527"/>
    <w:rsid w:val="00252581"/>
    <w:rsid w:val="00253333"/>
    <w:rsid w:val="002548C4"/>
    <w:rsid w:val="00257120"/>
    <w:rsid w:val="002574A2"/>
    <w:rsid w:val="00264EB4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3901"/>
    <w:rsid w:val="002843A9"/>
    <w:rsid w:val="00287246"/>
    <w:rsid w:val="00287391"/>
    <w:rsid w:val="00291CF4"/>
    <w:rsid w:val="00292C90"/>
    <w:rsid w:val="002938A6"/>
    <w:rsid w:val="00293C06"/>
    <w:rsid w:val="0029400C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7CD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1BC0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0956"/>
    <w:rsid w:val="004D193B"/>
    <w:rsid w:val="004D362A"/>
    <w:rsid w:val="004D38B2"/>
    <w:rsid w:val="004D3DC7"/>
    <w:rsid w:val="004E1616"/>
    <w:rsid w:val="004E2129"/>
    <w:rsid w:val="004E255A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26340"/>
    <w:rsid w:val="00534304"/>
    <w:rsid w:val="00534EEE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4A8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285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872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29FF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3F35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B6951"/>
    <w:rsid w:val="006C0E71"/>
    <w:rsid w:val="006C185B"/>
    <w:rsid w:val="006C329B"/>
    <w:rsid w:val="006C4A4C"/>
    <w:rsid w:val="006C58C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1A5"/>
    <w:rsid w:val="006F2B34"/>
    <w:rsid w:val="006F3374"/>
    <w:rsid w:val="006F5A31"/>
    <w:rsid w:val="006F7A7D"/>
    <w:rsid w:val="007039E0"/>
    <w:rsid w:val="00703DE5"/>
    <w:rsid w:val="00710686"/>
    <w:rsid w:val="00711935"/>
    <w:rsid w:val="00712313"/>
    <w:rsid w:val="00714B36"/>
    <w:rsid w:val="00720308"/>
    <w:rsid w:val="00720EB7"/>
    <w:rsid w:val="00722F16"/>
    <w:rsid w:val="007256D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0B2E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4E27"/>
    <w:rsid w:val="00816787"/>
    <w:rsid w:val="00816909"/>
    <w:rsid w:val="00820A2C"/>
    <w:rsid w:val="00820C61"/>
    <w:rsid w:val="00822F01"/>
    <w:rsid w:val="00825FC1"/>
    <w:rsid w:val="008269AA"/>
    <w:rsid w:val="00826D1D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4F21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B72A1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4348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6786A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2842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6B64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AD7"/>
    <w:rsid w:val="00BF2D24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71B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C78"/>
    <w:rsid w:val="00C60E76"/>
    <w:rsid w:val="00C61E48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413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37C30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3E45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12AD"/>
    <w:rsid w:val="00D94920"/>
    <w:rsid w:val="00D96BD1"/>
    <w:rsid w:val="00D97C17"/>
    <w:rsid w:val="00DA12E6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246A"/>
    <w:rsid w:val="00E6312A"/>
    <w:rsid w:val="00E7137B"/>
    <w:rsid w:val="00E717E9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4F61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2700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66F9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A7F5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paragraph" w:styleId="Titolo1">
    <w:name w:val="heading 1"/>
    <w:basedOn w:val="Normale"/>
    <w:next w:val="Normale"/>
    <w:link w:val="Titolo1Carattere"/>
    <w:qFormat/>
    <w:rsid w:val="00FA2700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" w:eastAsia="Times" w:hAnsi="Times" w:cs="Times"/>
      <w:b/>
      <w:sz w:val="24"/>
      <w:szCs w:val="20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FA2700"/>
    <w:pPr>
      <w:keepNext/>
      <w:keepLines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Times New Roman" w:hAnsi="Cambria" w:cs="Cambria"/>
      <w:b/>
      <w:color w:val="4F81BD"/>
      <w:sz w:val="26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27410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A2700"/>
    <w:rPr>
      <w:rFonts w:ascii="Times" w:eastAsia="Times" w:hAnsi="Times" w:cs="Times"/>
      <w:b/>
      <w:sz w:val="24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rsid w:val="00FA2700"/>
    <w:rPr>
      <w:rFonts w:ascii="Cambria" w:eastAsia="Times New Roman" w:hAnsi="Cambria" w:cs="Cambria"/>
      <w:b/>
      <w:color w:val="4F81BD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174</cp:revision>
  <cp:lastPrinted>2016-11-07T09:28:00Z</cp:lastPrinted>
  <dcterms:created xsi:type="dcterms:W3CDTF">2016-06-03T11:39:00Z</dcterms:created>
  <dcterms:modified xsi:type="dcterms:W3CDTF">2018-06-28T07:48:00Z</dcterms:modified>
</cp:coreProperties>
</file>