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71">
        <w:rPr>
          <w:rFonts w:ascii="Times New Roman" w:hAnsi="Times New Roman" w:cs="Times New Roman"/>
          <w:b/>
          <w:sz w:val="24"/>
          <w:szCs w:val="24"/>
        </w:rPr>
        <w:t>Soluzione Compito di Fisica Generale I Ing. Elettron</w:t>
      </w:r>
      <w:r w:rsidR="00852B71">
        <w:rPr>
          <w:rFonts w:ascii="Times New Roman" w:hAnsi="Times New Roman" w:cs="Times New Roman"/>
          <w:b/>
          <w:sz w:val="24"/>
          <w:szCs w:val="24"/>
        </w:rPr>
        <w:t xml:space="preserve">ica e delle </w:t>
      </w:r>
      <w:proofErr w:type="gramStart"/>
      <w:r w:rsidR="00852B71">
        <w:rPr>
          <w:rFonts w:ascii="Times New Roman" w:hAnsi="Times New Roman" w:cs="Times New Roman"/>
          <w:b/>
          <w:sz w:val="24"/>
          <w:szCs w:val="24"/>
        </w:rPr>
        <w:t xml:space="preserve">Telecomunicazioni  </w:t>
      </w:r>
      <w:r w:rsidR="006111FD">
        <w:rPr>
          <w:rFonts w:ascii="Times New Roman" w:hAnsi="Times New Roman" w:cs="Times New Roman"/>
          <w:b/>
          <w:sz w:val="24"/>
          <w:szCs w:val="24"/>
        </w:rPr>
        <w:t>12</w:t>
      </w:r>
      <w:proofErr w:type="gramEnd"/>
      <w:r w:rsidR="006111FD">
        <w:rPr>
          <w:rFonts w:ascii="Times New Roman" w:hAnsi="Times New Roman" w:cs="Times New Roman"/>
          <w:b/>
          <w:sz w:val="24"/>
          <w:szCs w:val="24"/>
        </w:rPr>
        <w:t>/</w:t>
      </w:r>
      <w:r w:rsidR="000A2612">
        <w:rPr>
          <w:rFonts w:ascii="Times New Roman" w:hAnsi="Times New Roman" w:cs="Times New Roman"/>
          <w:b/>
          <w:sz w:val="24"/>
          <w:szCs w:val="24"/>
        </w:rPr>
        <w:t>0</w:t>
      </w:r>
      <w:r w:rsidR="00C06BD7">
        <w:rPr>
          <w:rFonts w:ascii="Times New Roman" w:hAnsi="Times New Roman" w:cs="Times New Roman"/>
          <w:b/>
          <w:sz w:val="24"/>
          <w:szCs w:val="24"/>
        </w:rPr>
        <w:t>1</w:t>
      </w:r>
      <w:r w:rsidRPr="00852B71">
        <w:rPr>
          <w:rFonts w:ascii="Times New Roman" w:hAnsi="Times New Roman" w:cs="Times New Roman"/>
          <w:b/>
          <w:sz w:val="24"/>
          <w:szCs w:val="24"/>
        </w:rPr>
        <w:t>/201</w:t>
      </w:r>
      <w:r w:rsidR="00C06BD7">
        <w:rPr>
          <w:rFonts w:ascii="Times New Roman" w:hAnsi="Times New Roman" w:cs="Times New Roman"/>
          <w:b/>
          <w:sz w:val="24"/>
          <w:szCs w:val="24"/>
        </w:rPr>
        <w:t>8</w:t>
      </w:r>
    </w:p>
    <w:p w:rsidR="00852B71" w:rsidRDefault="00852B71" w:rsidP="00852B71">
      <w:pPr>
        <w:spacing w:after="0"/>
        <w:jc w:val="both"/>
        <w:rPr>
          <w:rFonts w:ascii="Times New Roman" w:hAnsi="Times New Roman" w:cs="Times New Roman"/>
        </w:rPr>
      </w:pPr>
    </w:p>
    <w:p w:rsidR="00FF05C9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</w:rPr>
      </w:pPr>
      <w:r w:rsidRPr="00852B71">
        <w:rPr>
          <w:rFonts w:ascii="Times New Roman" w:hAnsi="Times New Roman" w:cs="Times New Roman"/>
          <w:b/>
        </w:rPr>
        <w:t>Esercizio 1</w:t>
      </w:r>
    </w:p>
    <w:p w:rsidR="00F57257" w:rsidRDefault="007D5C07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852B71">
        <w:rPr>
          <w:rFonts w:ascii="Times New Roman" w:hAnsi="Times New Roman" w:cs="Times New Roman"/>
        </w:rPr>
        <w:t xml:space="preserve">1) </w:t>
      </w:r>
      <w:r w:rsidR="00760823">
        <w:rPr>
          <w:rFonts w:ascii="Times New Roman" w:hAnsi="Times New Roman" w:cs="Times New Roman"/>
        </w:rPr>
        <w:t xml:space="preserve">Scriviamo le equazioni del moto della sfera sul piano inclinato. Le forze agenti sono il </w:t>
      </w:r>
      <w:proofErr w:type="gramStart"/>
      <w:r w:rsidR="00760823">
        <w:rPr>
          <w:rFonts w:ascii="Times New Roman" w:hAnsi="Times New Roman" w:cs="Times New Roman"/>
        </w:rPr>
        <w:t xml:space="preserve">peso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="00760823">
        <w:rPr>
          <w:rFonts w:ascii="Times New Roman" w:eastAsiaTheme="minorEastAsia" w:hAnsi="Times New Roman" w:cs="Times New Roman"/>
        </w:rPr>
        <w:t>,</w:t>
      </w:r>
      <w:proofErr w:type="gramEnd"/>
      <w:r w:rsidR="00760823">
        <w:rPr>
          <w:rFonts w:ascii="Times New Roman" w:eastAsiaTheme="minorEastAsia" w:hAnsi="Times New Roman" w:cs="Times New Roman"/>
        </w:rPr>
        <w:t xml:space="preserve"> la reazione normale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760823">
        <w:rPr>
          <w:rFonts w:ascii="Times New Roman" w:eastAsiaTheme="minorEastAsia" w:hAnsi="Times New Roman" w:cs="Times New Roman"/>
        </w:rPr>
        <w:t xml:space="preserve">e la forza di attrito statico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="00760823">
        <w:rPr>
          <w:rFonts w:ascii="Times New Roman" w:eastAsiaTheme="minorEastAsia" w:hAnsi="Times New Roman" w:cs="Times New Roman"/>
        </w:rPr>
        <w:t>. Scegliendo come polo per la seconda equazione cardinale il punto di contatto ista</w:t>
      </w:r>
      <w:r w:rsidR="005028B1">
        <w:rPr>
          <w:rFonts w:ascii="Times New Roman" w:eastAsiaTheme="minorEastAsia" w:hAnsi="Times New Roman" w:cs="Times New Roman"/>
        </w:rPr>
        <w:t>ntaneo fra la sfera ed il piano</w:t>
      </w:r>
      <w:r w:rsidR="00760823">
        <w:rPr>
          <w:rFonts w:ascii="Times New Roman" w:eastAsiaTheme="minorEastAsia" w:hAnsi="Times New Roman" w:cs="Times New Roman"/>
        </w:rPr>
        <w:t xml:space="preserve"> l’unica forza con momento non nullo è quella di gravità, per cui:</w:t>
      </w:r>
    </w:p>
    <w:p w:rsidR="00760823" w:rsidRDefault="00760823" w:rsidP="00C06BD7">
      <w:pPr>
        <w:spacing w:after="0"/>
        <w:jc w:val="both"/>
        <w:rPr>
          <w:rFonts w:ascii="Times New Roman" w:hAnsi="Times New Roman" w:cs="Times New Roman"/>
        </w:rPr>
      </w:pPr>
    </w:p>
    <w:p w:rsidR="00760823" w:rsidRDefault="00760823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=M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e>
              </m:m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τ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Λ</m:t>
                  </m:r>
                  <m:r>
                    <w:rPr>
                      <w:rFonts w:ascii="Cambria Math" w:hAnsi="Cambria Math" w:cs="Times New Roman"/>
                    </w:rPr>
                    <m:t xml:space="preserve"> M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contatto</m:t>
                      </m:r>
                    </m:sub>
                  </m:sSub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acc>
                </m:e>
              </m:mr>
            </m:m>
            <m:r>
              <w:rPr>
                <w:rFonts w:ascii="Cambria Math" w:hAnsi="Cambria Math" w:cs="Times New Roman"/>
              </w:rPr>
              <m:t xml:space="preserve">     ⟹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</w:rPr>
                        <m:t>Ma=Mg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sub>
                          </m:sSub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</w:rPr>
                        <m:t>T=Mg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</w:rPr>
                        <m:t>RMg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7M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mr>
                </m:m>
              </m:e>
            </m:d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760823" w:rsidRDefault="00760823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0823" w:rsidRDefault="00760823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dove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l’accelerazione del centro di massa del sistema 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α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l’</w:t>
      </w:r>
      <w:r w:rsidR="00D9086D">
        <w:rPr>
          <w:rFonts w:ascii="Times New Roman" w:eastAsiaTheme="minorEastAsia" w:hAnsi="Times New Roman" w:cs="Times New Roman"/>
        </w:rPr>
        <w:t>accelerazione angolare</w:t>
      </w:r>
      <w:r w:rsidR="00EB2B08">
        <w:rPr>
          <w:rFonts w:ascii="Times New Roman" w:eastAsiaTheme="minorEastAsia" w:hAnsi="Times New Roman" w:cs="Times New Roman"/>
        </w:rPr>
        <w:t xml:space="preserve"> ed abbiamo calcolato il momento d’inerzia rispetto all’asse istantaneo di rotazione utilizzando il teorema di Huygens e Steiner</w:t>
      </w:r>
      <w:r w:rsidR="00D9086D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Per completare il sistema (1) è necessario introdurre l’ipotesi di moto di puro rotolamento, cioè la relazione fra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proofErr w:type="gramStart"/>
      <w:r w:rsidR="00D9086D">
        <w:rPr>
          <w:rFonts w:ascii="Times New Roman" w:eastAsiaTheme="minorEastAsia" w:hAnsi="Times New Roman" w:cs="Times New Roman"/>
        </w:rPr>
        <w:t>e</w:t>
      </w:r>
      <w:r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α</m:t>
            </m:r>
          </m:e>
        </m:acc>
      </m:oMath>
      <w:r>
        <w:rPr>
          <w:rFonts w:ascii="Times New Roman" w:eastAsiaTheme="minorEastAsia" w:hAnsi="Times New Roman" w:cs="Times New Roman"/>
        </w:rPr>
        <w:t>:</w:t>
      </w:r>
      <w:proofErr w:type="gramEnd"/>
    </w:p>
    <w:p w:rsidR="00D9086D" w:rsidRDefault="00D9086D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9086D" w:rsidRDefault="00D9086D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α</m:t>
            </m:r>
          </m:e>
        </m:acc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 xml:space="preserve">Λ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=αR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D9086D" w:rsidRDefault="00D9086D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9086D" w:rsidRDefault="00D9086D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dove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il versore dell’asse di rotazione (ortogonale 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α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). </w:t>
      </w:r>
      <w:r w:rsidR="00C57B37">
        <w:rPr>
          <w:rFonts w:ascii="Times New Roman" w:eastAsiaTheme="minorEastAsia" w:hAnsi="Times New Roman" w:cs="Times New Roman"/>
        </w:rPr>
        <w:t xml:space="preserve">Sostituendo </w:t>
      </w:r>
      <w:r w:rsidR="00ED66FC">
        <w:rPr>
          <w:rFonts w:ascii="Times New Roman" w:eastAsiaTheme="minorEastAsia" w:hAnsi="Times New Roman" w:cs="Times New Roman"/>
        </w:rPr>
        <w:t xml:space="preserve">la (2) in forma scalare nel sistema (1) e semplificando l’ultima equazione otteniamo: </w:t>
      </w:r>
    </w:p>
    <w:p w:rsidR="00ED66FC" w:rsidRDefault="00ED66FC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66FC" w:rsidRDefault="00ED66FC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Ma=Mg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sub>
                      </m:sSub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T=Mg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mr>
            </m:m>
            <m:r>
              <w:rPr>
                <w:rFonts w:ascii="Cambria Math" w:hAnsi="Cambria Math" w:cs="Times New Roman"/>
              </w:rPr>
              <m:t>⟹</m:t>
            </m:r>
          </m:e>
        </m:d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5Mg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=Mg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sub>
                      </m:sSub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T=Mg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5g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den>
                  </m:f>
                </m:e>
              </m:mr>
            </m:m>
            <m:r>
              <w:rPr>
                <w:rFonts w:ascii="Cambria Math" w:hAnsi="Cambria Math" w:cs="Times New Roman"/>
              </w:rPr>
              <m:t>⟹</m:t>
            </m:r>
          </m:e>
        </m:d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2Mg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T=Mg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5g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den>
                  </m:f>
                </m:e>
              </m:mr>
            </m:m>
          </m:e>
        </m:d>
      </m:oMath>
      <w:r w:rsidR="001804DC">
        <w:rPr>
          <w:rFonts w:ascii="Times New Roman" w:eastAsiaTheme="minorEastAsia" w:hAnsi="Times New Roman" w:cs="Times New Roman"/>
        </w:rPr>
        <w:t xml:space="preserve"> </w:t>
      </w:r>
      <w:r w:rsidR="001804DC">
        <w:rPr>
          <w:rFonts w:ascii="Times New Roman" w:eastAsiaTheme="minorEastAsia" w:hAnsi="Times New Roman" w:cs="Times New Roman"/>
        </w:rPr>
        <w:tab/>
      </w:r>
      <w:r w:rsidR="001804DC">
        <w:rPr>
          <w:rFonts w:ascii="Times New Roman" w:eastAsiaTheme="minorEastAsia" w:hAnsi="Times New Roman" w:cs="Times New Roman"/>
        </w:rPr>
        <w:tab/>
      </w:r>
      <w:r w:rsidR="001804DC">
        <w:rPr>
          <w:rFonts w:ascii="Times New Roman" w:eastAsiaTheme="minorEastAsia" w:hAnsi="Times New Roman" w:cs="Times New Roman"/>
        </w:rPr>
        <w:tab/>
        <w:t xml:space="preserve">   (3)</w:t>
      </w:r>
    </w:p>
    <w:p w:rsidR="001804DC" w:rsidRDefault="001804DC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804DC" w:rsidRDefault="001804DC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verificare la validità dell’ipotesi di moto puramente rotatorio occorre controllare se la forza d’attrito così calcolata è minore della massima possibile in corrispondenza del coefficiente di attrito statico:</w:t>
      </w:r>
    </w:p>
    <w:p w:rsidR="001804DC" w:rsidRDefault="001804DC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804DC" w:rsidRPr="00D9086D" w:rsidRDefault="001804DC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2Mg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≤T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=Mg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 xml:space="preserve">    ⟹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 xml:space="preserve"> ⟹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hAnsi="Cambria Math" w:cs="Times New Roman"/>
          </w:rPr>
          <m:t>=1.73≤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=1.855</m:t>
        </m:r>
      </m:oMath>
      <w:r w:rsidR="00961206">
        <w:rPr>
          <w:rFonts w:ascii="Times New Roman" w:eastAsiaTheme="minorEastAsia" w:hAnsi="Times New Roman" w:cs="Times New Roman"/>
        </w:rPr>
        <w:tab/>
        <w:t xml:space="preserve">   (4)</w:t>
      </w:r>
    </w:p>
    <w:p w:rsidR="00C06BD7" w:rsidRDefault="00C06BD7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1F89" w:rsidRDefault="00961206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come</w:t>
      </w:r>
      <w:proofErr w:type="gramEnd"/>
      <w:r>
        <w:rPr>
          <w:rFonts w:ascii="Times New Roman" w:eastAsiaTheme="minorEastAsia" w:hAnsi="Times New Roman" w:cs="Times New Roman"/>
        </w:rPr>
        <w:t xml:space="preserve"> richiesto.</w:t>
      </w:r>
    </w:p>
    <w:p w:rsidR="004A7598" w:rsidRDefault="009808B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4A7598">
        <w:rPr>
          <w:rFonts w:ascii="Times New Roman" w:eastAsiaTheme="minorEastAsia" w:hAnsi="Times New Roman" w:cs="Times New Roman"/>
        </w:rPr>
        <w:t xml:space="preserve">Le espressioni algebriche di </w:t>
      </w:r>
      <m:oMath>
        <m:r>
          <w:rPr>
            <w:rFonts w:ascii="Cambria Math" w:hAnsi="Cambria Math" w:cs="Times New Roman"/>
          </w:rPr>
          <m:t xml:space="preserve">a </m:t>
        </m:r>
      </m:oMath>
      <w:r w:rsidR="003955E8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hAnsi="Cambria Math" w:cs="Times New Roman"/>
          </w:rPr>
          <m:t xml:space="preserve">α </m:t>
        </m:r>
      </m:oMath>
      <w:r w:rsidR="004A7598">
        <w:rPr>
          <w:rFonts w:ascii="Times New Roman" w:eastAsiaTheme="minorEastAsia" w:hAnsi="Times New Roman" w:cs="Times New Roman"/>
        </w:rPr>
        <w:t>sono state già ricavate nel punto precedente, per cui è sufficiente sostituire i valori numerici:</w:t>
      </w:r>
    </w:p>
    <w:p w:rsidR="009808B9" w:rsidRDefault="009808B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961206" w:rsidRDefault="004A7598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a=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5g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 xml:space="preserve">=6.06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;       </m:t>
        </m:r>
        <m:r>
          <w:rPr>
            <w:rFonts w:ascii="Cambria Math" w:hAnsi="Cambria Math" w:cs="Times New Roman"/>
          </w:rPr>
          <m:t>α=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 xml:space="preserve">=12.12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rad/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3955E8">
        <w:rPr>
          <w:rFonts w:ascii="Times New Roman" w:eastAsiaTheme="minorEastAsia" w:hAnsi="Times New Roman" w:cs="Times New Roman"/>
        </w:rPr>
        <w:tab/>
      </w:r>
      <w:r w:rsidR="003955E8">
        <w:rPr>
          <w:rFonts w:ascii="Times New Roman" w:eastAsiaTheme="minorEastAsia" w:hAnsi="Times New Roman" w:cs="Times New Roman"/>
        </w:rPr>
        <w:tab/>
      </w:r>
      <w:r w:rsidR="003955E8">
        <w:rPr>
          <w:rFonts w:ascii="Times New Roman" w:eastAsiaTheme="minorEastAsia" w:hAnsi="Times New Roman" w:cs="Times New Roman"/>
        </w:rPr>
        <w:tab/>
      </w:r>
      <w:r w:rsidR="003955E8">
        <w:rPr>
          <w:rFonts w:ascii="Times New Roman" w:eastAsiaTheme="minorEastAsia" w:hAnsi="Times New Roman" w:cs="Times New Roman"/>
        </w:rPr>
        <w:tab/>
      </w:r>
      <w:r w:rsidR="003955E8">
        <w:rPr>
          <w:rFonts w:ascii="Times New Roman" w:eastAsiaTheme="minorEastAsia" w:hAnsi="Times New Roman" w:cs="Times New Roman"/>
        </w:rPr>
        <w:tab/>
      </w:r>
      <w:r w:rsidR="003955E8">
        <w:rPr>
          <w:rFonts w:ascii="Times New Roman" w:eastAsiaTheme="minorEastAsia" w:hAnsi="Times New Roman" w:cs="Times New Roman"/>
        </w:rPr>
        <w:tab/>
        <w:t xml:space="preserve">   (5)</w:t>
      </w:r>
    </w:p>
    <w:p w:rsidR="003955E8" w:rsidRDefault="003955E8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0FFF" w:rsidRDefault="00840FFF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Nel tratto orizzontale liscio la somma delle forze parallele al piano è nulla, per cui la sfera procede di moto puramente rotatorio con velocità costante del centro di massa e conseguentemente velocità angolare costante. Nel tratto orizzontale quindi:</w:t>
      </w:r>
    </w:p>
    <w:p w:rsidR="00840FFF" w:rsidRDefault="00840FFF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4A1F89" w:rsidRDefault="00840FFF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a=0</m:t>
        </m:r>
        <m:r>
          <w:rPr>
            <w:rFonts w:ascii="Cambria Math" w:eastAsiaTheme="minorEastAsia" w:hAnsi="Cambria Math" w:cs="Times New Roman"/>
          </w:rPr>
          <m:t xml:space="preserve">;       </m:t>
        </m:r>
        <m:r>
          <w:rPr>
            <w:rFonts w:ascii="Cambria Math" w:hAnsi="Cambria Math" w:cs="Times New Roman"/>
          </w:rPr>
          <m:t>α=0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(6)</w:t>
      </w:r>
    </w:p>
    <w:p w:rsidR="004A1F89" w:rsidRDefault="004A1F8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2C9" w:rsidRDefault="00840FFF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4A1F89">
        <w:rPr>
          <w:rFonts w:ascii="Times New Roman" w:eastAsiaTheme="minorEastAsia" w:hAnsi="Times New Roman" w:cs="Times New Roman"/>
        </w:rPr>
        <w:t>Come osservato in precedenza, la velocità del centro di massa e la velocità angolare della sfera si mantengono costanti nel tratto orizzontale, per cui i loro valori coincidono con quelli che le due grandezze assumono al termine del tratto in discesa. Per determinare questi ultimi si può utiliz</w:t>
      </w:r>
      <w:r w:rsidR="005842C9">
        <w:rPr>
          <w:rFonts w:ascii="Times New Roman" w:eastAsiaTheme="minorEastAsia" w:hAnsi="Times New Roman" w:cs="Times New Roman"/>
        </w:rPr>
        <w:t xml:space="preserve">zare la cinematica (il </w:t>
      </w:r>
      <w:r w:rsidR="005842C9">
        <w:rPr>
          <w:rFonts w:ascii="Times New Roman" w:eastAsiaTheme="minorEastAsia" w:hAnsi="Times New Roman" w:cs="Times New Roman"/>
        </w:rPr>
        <w:lastRenderedPageBreak/>
        <w:t xml:space="preserve">moto del centro di massa è uniformemente accelerato) oppure la conservazione dell’energia notando che il lavoro delle forze non conservative è nullo. Chiamando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5842C9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5842C9">
        <w:rPr>
          <w:rFonts w:ascii="Times New Roman" w:eastAsiaTheme="minorEastAsia" w:hAnsi="Times New Roman" w:cs="Times New Roman"/>
        </w:rPr>
        <w:t>la velocità del centro di massa e la velocità angolare della sfera al termine del tratto in discesa si ha: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0FFF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=0+MgL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θ=</m:t>
            </m:r>
          </m:e>
        </m:fun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4A1F8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(7)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I=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2/5</m:t>
            </m:r>
          </m:e>
        </m:d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il momento d’inerzia della sfera rispetto al centro di massa. Sostituendo la relazione del moto di pura </w:t>
      </w:r>
      <w:proofErr w:type="gramStart"/>
      <w:r>
        <w:rPr>
          <w:rFonts w:ascii="Times New Roman" w:eastAsiaTheme="minorEastAsia" w:hAnsi="Times New Roman" w:cs="Times New Roman"/>
        </w:rPr>
        <w:t xml:space="preserve">rotazione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nella</w:t>
      </w:r>
      <w:proofErr w:type="gramEnd"/>
      <w:r>
        <w:rPr>
          <w:rFonts w:ascii="Times New Roman" w:eastAsiaTheme="minorEastAsia" w:hAnsi="Times New Roman" w:cs="Times New Roman"/>
        </w:rPr>
        <w:t xml:space="preserve"> (7) si ottiene: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</w:t>
      </w:r>
      <m:oMath>
        <m:r>
          <w:rPr>
            <w:rFonts w:ascii="Cambria Math" w:eastAsiaTheme="minorEastAsia" w:hAnsi="Cambria Math" w:cs="Times New Roman"/>
          </w:rPr>
          <m:t>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 xml:space="preserve">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10gL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 xml:space="preserve">=19.1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 infine: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 xml:space="preserve">=38.2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rad/s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692C3A">
        <w:rPr>
          <w:rFonts w:ascii="Times New Roman" w:eastAsiaTheme="minorEastAsia" w:hAnsi="Times New Roman" w:cs="Times New Roman"/>
        </w:rPr>
        <w:t xml:space="preserve">Quando lascia il trampolino la sfera compie un moto parabolico con velocità iniziale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692C3A">
        <w:rPr>
          <w:rFonts w:ascii="Times New Roman" w:eastAsiaTheme="minorEastAsia" w:hAnsi="Times New Roman" w:cs="Times New Roman"/>
        </w:rPr>
        <w:t xml:space="preserve">orizzontale, per cui la sua legge oraria, avendo posto l’origine degli assi nel </w:t>
      </w:r>
      <w:proofErr w:type="gramStart"/>
      <w:r w:rsidR="00692C3A">
        <w:rPr>
          <w:rFonts w:ascii="Times New Roman" w:eastAsiaTheme="minorEastAsia" w:hAnsi="Times New Roman" w:cs="Times New Roman"/>
        </w:rPr>
        <w:t xml:space="preserve">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692C3A">
        <w:rPr>
          <w:rFonts w:ascii="Times New Roman" w:eastAsiaTheme="minorEastAsia" w:hAnsi="Times New Roman" w:cs="Times New Roman"/>
        </w:rPr>
        <w:t>,</w:t>
      </w:r>
      <w:proofErr w:type="gramEnd"/>
      <w:r w:rsidR="00692C3A">
        <w:rPr>
          <w:rFonts w:ascii="Times New Roman" w:eastAsiaTheme="minorEastAsia" w:hAnsi="Times New Roman" w:cs="Times New Roman"/>
        </w:rPr>
        <w:t xml:space="preserve"> è espressa dal sistema:</w:t>
      </w:r>
    </w:p>
    <w:p w:rsidR="00692C3A" w:rsidRDefault="00692C3A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92C3A" w:rsidRDefault="00692C3A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y=h-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x=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</w:rPr>
          <m:t xml:space="preserve">   ⟹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y=h-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F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t=x/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(10)</w:t>
      </w:r>
    </w:p>
    <w:p w:rsidR="00692C3A" w:rsidRDefault="00692C3A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92C3A" w:rsidRDefault="00692C3A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Quando la sfera tocca </w:t>
      </w:r>
      <w:proofErr w:type="gramStart"/>
      <w:r>
        <w:rPr>
          <w:rFonts w:ascii="Times New Roman" w:eastAsiaTheme="minorEastAsia" w:hAnsi="Times New Roman" w:cs="Times New Roman"/>
        </w:rPr>
        <w:t xml:space="preserve">terra </w:t>
      </w:r>
      <m:oMath>
        <m:r>
          <w:rPr>
            <w:rFonts w:ascii="Cambria Math" w:eastAsiaTheme="minorEastAsia" w:hAnsi="Cambria Math" w:cs="Times New Roman"/>
          </w:rPr>
          <m:t>y=0</m:t>
        </m:r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per cui:</w:t>
      </w:r>
    </w:p>
    <w:p w:rsidR="00692C3A" w:rsidRDefault="00692C3A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92C3A" w:rsidRDefault="00692C3A" w:rsidP="00C06B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</w:rPr>
          <m:t>=h   ⟹x=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</w:rPr>
                  <m:t>h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 xml:space="preserve">=38.6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(11)</w:t>
      </w:r>
    </w:p>
    <w:p w:rsidR="005842C9" w:rsidRDefault="005842C9" w:rsidP="00C06BD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7452D" w:rsidRP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17452D">
        <w:rPr>
          <w:rFonts w:ascii="Times New Roman" w:eastAsiaTheme="minorEastAsia" w:hAnsi="Times New Roman" w:cs="Times New Roman"/>
          <w:b/>
        </w:rPr>
        <w:t>Esercizio 2</w:t>
      </w:r>
    </w:p>
    <w:p w:rsidR="00AD44AC" w:rsidRDefault="00FA6604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Per determinare la relazione </w:t>
      </w:r>
      <w:proofErr w:type="gramStart"/>
      <w:r>
        <w:rPr>
          <w:rFonts w:ascii="Times New Roman" w:eastAsiaTheme="minorEastAsia" w:hAnsi="Times New Roman" w:cs="Times New Roman"/>
        </w:rPr>
        <w:t xml:space="preserve">fra </w:t>
      </w:r>
      <m:oMath>
        <m:r>
          <w:rPr>
            <w:rFonts w:ascii="Cambria Math" w:eastAsiaTheme="minorEastAsia" w:hAnsi="Cambria Math" w:cs="Times New Roman"/>
          </w:rPr>
          <m:t>ρ</m:t>
        </m:r>
      </m:oMath>
      <w:r>
        <w:rPr>
          <w:rFonts w:ascii="Times New Roman" w:eastAsiaTheme="minorEastAsia" w:hAnsi="Times New Roman" w:cs="Times New Roman"/>
        </w:rPr>
        <w:t xml:space="preserve"> 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che annulla i</w:t>
      </w:r>
      <w:r w:rsidR="000B427D">
        <w:rPr>
          <w:rFonts w:ascii="Times New Roman" w:eastAsiaTheme="minorEastAsia" w:hAnsi="Times New Roman" w:cs="Times New Roman"/>
        </w:rPr>
        <w:t>l campo</w:t>
      </w:r>
      <w:r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773F83">
        <w:rPr>
          <w:rFonts w:ascii="Times New Roman" w:eastAsiaTheme="minorEastAsia" w:hAnsi="Times New Roman" w:cs="Times New Roman"/>
        </w:rPr>
        <w:t>all’esterno del</w:t>
      </w:r>
      <w:r w:rsidR="00AD44AC">
        <w:rPr>
          <w:rFonts w:ascii="Times New Roman" w:eastAsiaTheme="minorEastAsia" w:hAnsi="Times New Roman" w:cs="Times New Roman"/>
        </w:rPr>
        <w:t xml:space="preserve"> sistema</w:t>
      </w:r>
      <w:r w:rsidR="00773F83">
        <w:rPr>
          <w:rFonts w:ascii="Times New Roman" w:eastAsiaTheme="minorEastAsia" w:hAnsi="Times New Roman" w:cs="Times New Roman"/>
        </w:rPr>
        <w:t xml:space="preserve"> è sufficiente notare che per simmetria </w:t>
      </w:r>
      <w:r w:rsidR="000B427D">
        <w:rPr>
          <w:rFonts w:ascii="Times New Roman" w:eastAsiaTheme="minorEastAsia" w:hAnsi="Times New Roman" w:cs="Times New Roman"/>
        </w:rPr>
        <w:t>tale campo</w:t>
      </w:r>
      <w:r w:rsidR="003E3C6B">
        <w:rPr>
          <w:rFonts w:ascii="Times New Roman" w:eastAsiaTheme="minorEastAsia" w:hAnsi="Times New Roman" w:cs="Times New Roman"/>
        </w:rPr>
        <w:t xml:space="preserve"> </w:t>
      </w:r>
      <w:r w:rsidR="000B427D">
        <w:rPr>
          <w:rFonts w:ascii="Times New Roman" w:eastAsiaTheme="minorEastAsia" w:hAnsi="Times New Roman" w:cs="Times New Roman"/>
        </w:rPr>
        <w:t>è diretto</w:t>
      </w:r>
      <w:r w:rsidR="003E3C6B">
        <w:rPr>
          <w:rFonts w:ascii="Times New Roman" w:eastAsiaTheme="minorEastAsia" w:hAnsi="Times New Roman" w:cs="Times New Roman"/>
        </w:rPr>
        <w:t xml:space="preserve">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3E3C6B">
        <w:rPr>
          <w:rFonts w:ascii="Times New Roman" w:eastAsiaTheme="minorEastAsia" w:hAnsi="Times New Roman" w:cs="Times New Roman"/>
        </w:rPr>
        <w:t>, cioè ortogonal</w:t>
      </w:r>
      <w:r w:rsidR="00AD44AC">
        <w:rPr>
          <w:rFonts w:ascii="Times New Roman" w:eastAsiaTheme="minorEastAsia" w:hAnsi="Times New Roman" w:cs="Times New Roman"/>
        </w:rPr>
        <w:t>mente ai piani che delimitano le distribuzioni di carica</w:t>
      </w:r>
      <w:r w:rsidR="003E3C6B">
        <w:rPr>
          <w:rFonts w:ascii="Times New Roman" w:eastAsiaTheme="minorEastAsia" w:hAnsi="Times New Roman" w:cs="Times New Roman"/>
        </w:rPr>
        <w:t>.</w:t>
      </w:r>
      <w:r w:rsidR="00B4512B">
        <w:rPr>
          <w:rFonts w:ascii="Times New Roman" w:eastAsiaTheme="minorEastAsia" w:hAnsi="Times New Roman" w:cs="Times New Roman"/>
        </w:rPr>
        <w:t xml:space="preserve"> Pertanto se consideriamo un cilindro di Gauss</w:t>
      </w:r>
      <w:r w:rsidR="003E3C6B">
        <w:rPr>
          <w:rFonts w:ascii="Times New Roman" w:eastAsiaTheme="minorEastAsia" w:hAnsi="Times New Roman" w:cs="Times New Roman"/>
        </w:rPr>
        <w:t xml:space="preserve"> </w:t>
      </w:r>
      <w:r w:rsidR="00D42B97">
        <w:rPr>
          <w:rFonts w:ascii="Times New Roman" w:eastAsiaTheme="minorEastAsia" w:hAnsi="Times New Roman" w:cs="Times New Roman"/>
        </w:rPr>
        <w:t xml:space="preserve">con l’asse parallelo 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, </m:t>
        </m:r>
      </m:oMath>
      <w:r w:rsidR="00B4512B">
        <w:rPr>
          <w:rFonts w:ascii="Times New Roman" w:eastAsiaTheme="minorEastAsia" w:hAnsi="Times New Roman" w:cs="Times New Roman"/>
        </w:rPr>
        <w:t xml:space="preserve">una base nella </w:t>
      </w:r>
      <w:proofErr w:type="gramStart"/>
      <w:r w:rsidR="00B4512B"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x&lt;0</m:t>
        </m:r>
      </m:oMath>
      <w:r w:rsidR="00B4512B">
        <w:rPr>
          <w:rFonts w:ascii="Times New Roman" w:eastAsiaTheme="minorEastAsia" w:hAnsi="Times New Roman" w:cs="Times New Roman"/>
        </w:rPr>
        <w:t xml:space="preserve"> ed</w:t>
      </w:r>
      <w:proofErr w:type="gramEnd"/>
      <w:r w:rsidR="00B4512B">
        <w:rPr>
          <w:rFonts w:ascii="Times New Roman" w:eastAsiaTheme="minorEastAsia" w:hAnsi="Times New Roman" w:cs="Times New Roman"/>
        </w:rPr>
        <w:t xml:space="preserve"> una nella regione </w:t>
      </w:r>
      <m:oMath>
        <m:r>
          <w:rPr>
            <w:rFonts w:ascii="Cambria Math" w:eastAsiaTheme="minorEastAsia" w:hAnsi="Cambria Math" w:cs="Times New Roman"/>
          </w:rPr>
          <m:t>x&gt;2d</m:t>
        </m:r>
      </m:oMath>
      <w:r w:rsidR="00B4512B">
        <w:rPr>
          <w:rFonts w:ascii="Times New Roman" w:eastAsiaTheme="minorEastAsia" w:hAnsi="Times New Roman" w:cs="Times New Roman"/>
        </w:rPr>
        <w:t xml:space="preserve">, il flusso del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B4512B">
        <w:rPr>
          <w:rFonts w:ascii="Times New Roman" w:eastAsiaTheme="minorEastAsia" w:hAnsi="Times New Roman" w:cs="Times New Roman"/>
        </w:rPr>
        <w:t>attraverso</w:t>
      </w:r>
      <w:r w:rsidR="00D42B97">
        <w:rPr>
          <w:rFonts w:ascii="Times New Roman" w:eastAsiaTheme="minorEastAsia" w:hAnsi="Times New Roman" w:cs="Times New Roman"/>
        </w:rPr>
        <w:t xml:space="preserve"> questo cilindro è nullo, per cui deve esserlo anche la carica interna al cilindro stesso. </w:t>
      </w:r>
      <w:proofErr w:type="gramStart"/>
      <w:r w:rsidR="00D42B97">
        <w:rPr>
          <w:rFonts w:ascii="Times New Roman" w:eastAsiaTheme="minorEastAsia" w:hAnsi="Times New Roman" w:cs="Times New Roman"/>
        </w:rPr>
        <w:t xml:space="preserve">Detta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D42B97">
        <w:rPr>
          <w:rFonts w:ascii="Times New Roman" w:eastAsiaTheme="minorEastAsia" w:hAnsi="Times New Roman" w:cs="Times New Roman"/>
        </w:rPr>
        <w:t xml:space="preserve"> l’</w:t>
      </w:r>
      <w:r w:rsidR="00C1097E">
        <w:rPr>
          <w:rFonts w:ascii="Times New Roman" w:eastAsiaTheme="minorEastAsia" w:hAnsi="Times New Roman" w:cs="Times New Roman"/>
        </w:rPr>
        <w:t>area</w:t>
      </w:r>
      <w:proofErr w:type="gramEnd"/>
      <w:r w:rsidR="00C1097E">
        <w:rPr>
          <w:rFonts w:ascii="Times New Roman" w:eastAsiaTheme="minorEastAsia" w:hAnsi="Times New Roman" w:cs="Times New Roman"/>
        </w:rPr>
        <w:t xml:space="preserve"> di base del cilindro, la carica interna ad esso corrisponde a quella contenuta nelle due regioni dello spazio in cui il cilindro int</w:t>
      </w:r>
      <w:r w:rsidR="008664C2">
        <w:rPr>
          <w:rFonts w:ascii="Times New Roman" w:eastAsiaTheme="minorEastAsia" w:hAnsi="Times New Roman" w:cs="Times New Roman"/>
        </w:rPr>
        <w:t>erseca l</w:t>
      </w:r>
      <w:r w:rsidR="00AD44AC">
        <w:rPr>
          <w:rFonts w:ascii="Times New Roman" w:eastAsiaTheme="minorEastAsia" w:hAnsi="Times New Roman" w:cs="Times New Roman"/>
        </w:rPr>
        <w:t>e distribuzioni</w:t>
      </w:r>
      <w:r w:rsidR="008664C2">
        <w:rPr>
          <w:rFonts w:ascii="Times New Roman" w:eastAsiaTheme="minorEastAsia" w:hAnsi="Times New Roman" w:cs="Times New Roman"/>
        </w:rPr>
        <w:t xml:space="preserve">, cioè una superficie di area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8664C2">
        <w:rPr>
          <w:rFonts w:ascii="Times New Roman" w:eastAsiaTheme="minorEastAsia" w:hAnsi="Times New Roman" w:cs="Times New Roman"/>
        </w:rPr>
        <w:t xml:space="preserve"> sulla lastra in </w:t>
      </w:r>
      <m:oMath>
        <m:r>
          <w:rPr>
            <w:rFonts w:ascii="Cambria Math" w:eastAsiaTheme="minorEastAsia" w:hAnsi="Cambria Math" w:cs="Times New Roman"/>
          </w:rPr>
          <m:t xml:space="preserve">x=0 </m:t>
        </m:r>
      </m:oMath>
      <w:r w:rsidR="008664C2">
        <w:rPr>
          <w:rFonts w:ascii="Times New Roman" w:eastAsiaTheme="minorEastAsia" w:hAnsi="Times New Roman" w:cs="Times New Roman"/>
        </w:rPr>
        <w:t xml:space="preserve">ed un cilindro di volume </w:t>
      </w:r>
      <m:oMath>
        <m:r>
          <w:rPr>
            <w:rFonts w:ascii="Cambria Math" w:eastAsiaTheme="minorEastAsia" w:hAnsi="Cambria Math" w:cs="Times New Roman"/>
          </w:rPr>
          <m:t>Sd</m:t>
        </m:r>
      </m:oMath>
      <w:r w:rsidR="008664C2">
        <w:rPr>
          <w:rFonts w:ascii="Times New Roman" w:eastAsiaTheme="minorEastAsia" w:hAnsi="Times New Roman" w:cs="Times New Roman"/>
        </w:rPr>
        <w:t xml:space="preserve"> nella distribuzione di carica negativa.</w:t>
      </w:r>
      <w:r w:rsidR="00AD44AC">
        <w:rPr>
          <w:rFonts w:ascii="Times New Roman" w:eastAsiaTheme="minorEastAsia" w:hAnsi="Times New Roman" w:cs="Times New Roman"/>
        </w:rPr>
        <w:t xml:space="preserve"> Quindi:</w:t>
      </w:r>
    </w:p>
    <w:p w:rsidR="00AD44AC" w:rsidRDefault="00AD44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B44A4" w:rsidRDefault="00AD44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=0=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Sσ-Sdρ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      ⟹σ=ρd</m:t>
        </m:r>
      </m:oMath>
      <w:r w:rsidR="008664C2">
        <w:rPr>
          <w:rFonts w:ascii="Times New Roman" w:eastAsiaTheme="minorEastAsia" w:hAnsi="Times New Roman" w:cs="Times New Roman"/>
        </w:rPr>
        <w:t xml:space="preserve"> </w:t>
      </w:r>
      <w:r w:rsidR="00B4512B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AD44AC" w:rsidRDefault="00AD44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174C9" w:rsidRDefault="00AD44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0B427D">
        <w:rPr>
          <w:rFonts w:ascii="Times New Roman" w:eastAsiaTheme="minorEastAsia" w:hAnsi="Times New Roman" w:cs="Times New Roman"/>
        </w:rPr>
        <w:t>Per calcolare il campo</w:t>
      </w:r>
      <w:r w:rsidR="001174C9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0B427D">
        <w:rPr>
          <w:rFonts w:ascii="Times New Roman" w:eastAsiaTheme="minorEastAsia" w:hAnsi="Times New Roman" w:cs="Times New Roman"/>
        </w:rPr>
        <w:t xml:space="preserve">in tutto lo spazio si utilizza il principio di sovrapposizione. Chiamiamo rispettivamente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B427D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B427D">
        <w:rPr>
          <w:rFonts w:ascii="Times New Roman" w:eastAsiaTheme="minorEastAsia" w:hAnsi="Times New Roman" w:cs="Times New Roman"/>
        </w:rPr>
        <w:t>i campi dovuti alla lastra caricata positivamente ed alla distribuzione di volume di carica negativa.</w:t>
      </w:r>
      <w:r w:rsidR="00E91CEB">
        <w:rPr>
          <w:rFonts w:ascii="Times New Roman" w:eastAsiaTheme="minorEastAsia" w:hAnsi="Times New Roman" w:cs="Times New Roman"/>
        </w:rPr>
        <w:t xml:space="preserve"> Per simmetria entrambi i campi sono diretti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E91CEB">
        <w:rPr>
          <w:rFonts w:ascii="Times New Roman" w:eastAsiaTheme="minorEastAsia" w:hAnsi="Times New Roman" w:cs="Times New Roman"/>
        </w:rPr>
        <w:t xml:space="preserve">e </w:t>
      </w:r>
      <w:r w:rsidR="001174C9">
        <w:rPr>
          <w:rFonts w:ascii="Times New Roman" w:eastAsiaTheme="minorEastAsia" w:hAnsi="Times New Roman" w:cs="Times New Roman"/>
        </w:rPr>
        <w:t xml:space="preserve">possono dipendere solo dalla </w:t>
      </w:r>
      <w:proofErr w:type="gramStart"/>
      <w:r w:rsidR="001174C9">
        <w:rPr>
          <w:rFonts w:ascii="Times New Roman" w:eastAsiaTheme="minorEastAsia" w:hAnsi="Times New Roman" w:cs="Times New Roman"/>
        </w:rPr>
        <w:t xml:space="preserve">coordinata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1174C9">
        <w:rPr>
          <w:rFonts w:ascii="Times New Roman" w:eastAsiaTheme="minorEastAsia" w:hAnsi="Times New Roman" w:cs="Times New Roman"/>
        </w:rPr>
        <w:t>.</w:t>
      </w:r>
      <w:proofErr w:type="gramEnd"/>
      <w:r w:rsidR="001174C9">
        <w:rPr>
          <w:rFonts w:ascii="Times New Roman" w:eastAsiaTheme="minorEastAsia" w:hAnsi="Times New Roman" w:cs="Times New Roman"/>
        </w:rPr>
        <w:t xml:space="preserve"> L’espressione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1174C9">
        <w:rPr>
          <w:rFonts w:ascii="Times New Roman" w:eastAsiaTheme="minorEastAsia" w:hAnsi="Times New Roman" w:cs="Times New Roman"/>
        </w:rPr>
        <w:t>è peraltro un risultato ben noto:</w:t>
      </w:r>
    </w:p>
    <w:p w:rsidR="001174C9" w:rsidRDefault="001174C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D44AC" w:rsidRDefault="001174C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             x&gt;0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             x&lt;0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E91CE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1174C9" w:rsidRDefault="001174C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174C9" w:rsidRDefault="001174C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quanto riguarda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conviene partire dalla </w:t>
      </w:r>
      <w:proofErr w:type="gramStart"/>
      <w:r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x&gt;2d</m:t>
        </m:r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in cui il campo totale a causa della (12) è zero. Dunque:</w:t>
      </w:r>
    </w:p>
    <w:p w:rsidR="001174C9" w:rsidRDefault="001174C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174C9" w:rsidRDefault="006111FD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=0=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 xml:space="preserve">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1174C9">
        <w:rPr>
          <w:rFonts w:ascii="Times New Roman" w:eastAsiaTheme="minorEastAsia" w:hAnsi="Times New Roman" w:cs="Times New Roman"/>
        </w:rPr>
        <w:t xml:space="preserve">  </w:t>
      </w:r>
      <w:r w:rsidR="009608E2">
        <w:rPr>
          <w:rFonts w:ascii="Times New Roman" w:eastAsiaTheme="minorEastAsia" w:hAnsi="Times New Roman" w:cs="Times New Roman"/>
        </w:rPr>
        <w:t xml:space="preserve">   </w:t>
      </w:r>
      <w:r w:rsidR="001174C9">
        <w:rPr>
          <w:rFonts w:ascii="Times New Roman" w:eastAsiaTheme="minorEastAsia" w:hAnsi="Times New Roman" w:cs="Times New Roman"/>
        </w:rPr>
        <w:t xml:space="preserve">      (14)</w:t>
      </w:r>
    </w:p>
    <w:p w:rsidR="001174C9" w:rsidRDefault="001174C9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179C6" w:rsidRDefault="004E0C24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Consideriamo ora un cilindro di Gauss con l’asse parallelo </w:t>
      </w:r>
      <w:proofErr w:type="gramStart"/>
      <w:r>
        <w:rPr>
          <w:rFonts w:ascii="Times New Roman" w:eastAsiaTheme="minorEastAsia" w:hAnsi="Times New Roman" w:cs="Times New Roman"/>
        </w:rPr>
        <w:t xml:space="preserve">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una base nella regione </w:t>
      </w:r>
      <m:oMath>
        <m:r>
          <w:rPr>
            <w:rFonts w:ascii="Cambria Math" w:eastAsiaTheme="minorEastAsia" w:hAnsi="Cambria Math" w:cs="Times New Roman"/>
          </w:rPr>
          <m:t>x&gt;2d</m:t>
        </m:r>
      </m:oMath>
      <w:r>
        <w:rPr>
          <w:rFonts w:ascii="Times New Roman" w:eastAsiaTheme="minorEastAsia" w:hAnsi="Times New Roman" w:cs="Times New Roman"/>
        </w:rPr>
        <w:t xml:space="preserve"> e l’altra nella regione </w:t>
      </w:r>
      <m:oMath>
        <m:r>
          <w:rPr>
            <w:rFonts w:ascii="Cambria Math" w:eastAsiaTheme="minorEastAsia" w:hAnsi="Cambria Math" w:cs="Times New Roman"/>
          </w:rPr>
          <m:t>d&lt;x&lt;2d</m:t>
        </m:r>
      </m:oMath>
      <w:r>
        <w:rPr>
          <w:rFonts w:ascii="Times New Roman" w:eastAsiaTheme="minorEastAsia" w:hAnsi="Times New Roman" w:cs="Times New Roman"/>
        </w:rPr>
        <w:t xml:space="preserve">, cioè all’interno della distribuzione di carica negativa. </w:t>
      </w:r>
      <w:r w:rsidR="00F179C6">
        <w:rPr>
          <w:rFonts w:ascii="Times New Roman" w:eastAsiaTheme="minorEastAsia" w:hAnsi="Times New Roman" w:cs="Times New Roman"/>
        </w:rPr>
        <w:t xml:space="preserve">Il flusso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F179C6">
        <w:rPr>
          <w:rFonts w:ascii="Times New Roman" w:eastAsiaTheme="minorEastAsia" w:hAnsi="Times New Roman" w:cs="Times New Roman"/>
        </w:rPr>
        <w:t xml:space="preserve">attraverso questo cilindro, </w:t>
      </w:r>
      <w:proofErr w:type="gramStart"/>
      <w:r w:rsidR="00F179C6">
        <w:rPr>
          <w:rFonts w:ascii="Times New Roman" w:eastAsiaTheme="minorEastAsia" w:hAnsi="Times New Roman" w:cs="Times New Roman"/>
        </w:rPr>
        <w:t xml:space="preserve">detta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F179C6">
        <w:rPr>
          <w:rFonts w:ascii="Times New Roman" w:eastAsiaTheme="minorEastAsia" w:hAnsi="Times New Roman" w:cs="Times New Roman"/>
        </w:rPr>
        <w:t xml:space="preserve"> l’area</w:t>
      </w:r>
      <w:proofErr w:type="gramEnd"/>
      <w:r w:rsidR="00F179C6">
        <w:rPr>
          <w:rFonts w:ascii="Times New Roman" w:eastAsiaTheme="minorEastAsia" w:hAnsi="Times New Roman" w:cs="Times New Roman"/>
        </w:rPr>
        <w:t xml:space="preserve"> delle sue basi, </w:t>
      </w:r>
      <w:r w:rsidR="00736C2A">
        <w:rPr>
          <w:rFonts w:ascii="Times New Roman" w:eastAsiaTheme="minorEastAsia" w:hAnsi="Times New Roman" w:cs="Times New Roman"/>
        </w:rPr>
        <w:t>è</w:t>
      </w:r>
      <w:r w:rsidR="00F179C6">
        <w:rPr>
          <w:rFonts w:ascii="Times New Roman" w:eastAsiaTheme="minorEastAsia" w:hAnsi="Times New Roman" w:cs="Times New Roman"/>
        </w:rPr>
        <w:t xml:space="preserve">: </w:t>
      </w:r>
    </w:p>
    <w:p w:rsidR="00F179C6" w:rsidRDefault="00F179C6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179C6" w:rsidRDefault="00F179C6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=-S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d&lt;x&lt;2d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-ρS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2d-x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:rsidR="00D74EAF" w:rsidRDefault="00D74EA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4DCA" w:rsidRDefault="00D74EA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Infatti il termine </w:t>
      </w:r>
      <m:oMath>
        <m:r>
          <w:rPr>
            <w:rFonts w:ascii="Cambria Math" w:eastAsiaTheme="minorEastAsia" w:hAnsi="Cambria Math" w:cs="Times New Roman"/>
          </w:rPr>
          <m:t>-S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d&lt;x&lt;2d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7A4DCA">
        <w:rPr>
          <w:rFonts w:ascii="Times New Roman" w:eastAsiaTheme="minorEastAsia" w:hAnsi="Times New Roman" w:cs="Times New Roman"/>
        </w:rPr>
        <w:t xml:space="preserve">è il flusso del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A4DCA">
        <w:rPr>
          <w:rFonts w:ascii="Times New Roman" w:eastAsiaTheme="minorEastAsia" w:hAnsi="Times New Roman" w:cs="Times New Roman"/>
        </w:rPr>
        <w:t xml:space="preserve">attraverso la base posta nella </w:t>
      </w:r>
      <w:proofErr w:type="gramStart"/>
      <w:r w:rsidR="007A4DCA"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d&lt;x&lt;2d</m:t>
        </m:r>
      </m:oMath>
      <w:r w:rsidR="007A4DCA">
        <w:rPr>
          <w:rFonts w:ascii="Times New Roman" w:eastAsiaTheme="minorEastAsia" w:hAnsi="Times New Roman" w:cs="Times New Roman"/>
        </w:rPr>
        <w:t xml:space="preserve"> ed</w:t>
      </w:r>
      <w:proofErr w:type="gramEnd"/>
      <w:r w:rsidR="007A4DC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ha il segno negativo perché la normale uscente sulla base </w:t>
      </w:r>
      <w:r w:rsidR="007A4DCA">
        <w:rPr>
          <w:rFonts w:ascii="Times New Roman" w:eastAsiaTheme="minorEastAsia" w:hAnsi="Times New Roman" w:cs="Times New Roman"/>
        </w:rPr>
        <w:t>in questa</w:t>
      </w:r>
      <w:r>
        <w:rPr>
          <w:rFonts w:ascii="Times New Roman" w:eastAsiaTheme="minorEastAsia" w:hAnsi="Times New Roman" w:cs="Times New Roman"/>
        </w:rPr>
        <w:t xml:space="preserve"> regione è rivolta nel verso delle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negative,</w:t>
      </w:r>
      <w:r w:rsidR="008B7DBF">
        <w:rPr>
          <w:rFonts w:ascii="Times New Roman" w:eastAsiaTheme="minorEastAsia" w:hAnsi="Times New Roman" w:cs="Times New Roman"/>
        </w:rPr>
        <w:t xml:space="preserve"> mentre il termine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Sσ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341055">
        <w:rPr>
          <w:rFonts w:ascii="Times New Roman" w:eastAsiaTheme="minorEastAsia" w:hAnsi="Times New Roman" w:cs="Times New Roman"/>
        </w:rPr>
        <w:t xml:space="preserve">è il flusso del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341055">
        <w:rPr>
          <w:rFonts w:ascii="Times New Roman" w:eastAsiaTheme="minorEastAsia" w:hAnsi="Times New Roman" w:cs="Times New Roman"/>
        </w:rPr>
        <w:t xml:space="preserve">attraverso la base </w:t>
      </w:r>
      <w:r w:rsidR="007A4DCA">
        <w:rPr>
          <w:rFonts w:ascii="Times New Roman" w:eastAsiaTheme="minorEastAsia" w:hAnsi="Times New Roman" w:cs="Times New Roman"/>
        </w:rPr>
        <w:t xml:space="preserve">posta nella regione </w:t>
      </w:r>
      <m:oMath>
        <m:r>
          <w:rPr>
            <w:rFonts w:ascii="Cambria Math" w:eastAsiaTheme="minorEastAsia" w:hAnsi="Cambria Math" w:cs="Times New Roman"/>
          </w:rPr>
          <m:t>x&gt;2d</m:t>
        </m:r>
      </m:oMath>
      <w:r w:rsidR="007A4DCA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r w:rsidR="007A4DCA">
        <w:rPr>
          <w:rFonts w:ascii="Times New Roman" w:eastAsiaTheme="minorEastAsia" w:hAnsi="Times New Roman" w:cs="Times New Roman"/>
        </w:rPr>
        <w:t xml:space="preserve">Semplificando i termini comuni e risolvendo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d&lt;x&lt;2d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7A4DCA">
        <w:rPr>
          <w:rFonts w:ascii="Times New Roman" w:eastAsiaTheme="minorEastAsia" w:hAnsi="Times New Roman" w:cs="Times New Roman"/>
        </w:rPr>
        <w:t>si ottiene:</w:t>
      </w:r>
    </w:p>
    <w:p w:rsidR="007A4DCA" w:rsidRDefault="007A4DCA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74EAF" w:rsidRDefault="007A4DCA" w:rsidP="00D23C9C">
      <w:pPr>
        <w:pStyle w:val="Titolo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m:oMath>
        <m:sSub>
          <m:sSub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&lt;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&lt;2</m:t>
            </m:r>
            <m:r>
              <w:rPr>
                <w:rFonts w:ascii="Cambria Math" w:eastAsiaTheme="minorEastAsia" w:hAnsi="Cambria Math"/>
              </w:rPr>
              <m:t>d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ρ</m:t>
            </m:r>
            <m:d>
              <m:d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fPr>
          <m:num>
            <m:r>
              <w:rPr>
                <w:rStyle w:val="Titolo2Carattere"/>
                <w:rFonts w:ascii="Cambria Math" w:hAnsi="Cambria Math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color w:val="000000" w:themeColor="text1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3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/>
                <w:color w:val="auto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color w:val="auto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d</m:t>
                </m:r>
              </m:den>
            </m:f>
          </m:e>
        </m:d>
      </m:oMath>
      <w:r w:rsidR="0088428F">
        <w:rPr>
          <w:rFonts w:ascii="Times New Roman" w:eastAsiaTheme="minorEastAsia" w:hAnsi="Times New Roman"/>
        </w:rPr>
        <w:tab/>
        <w:t xml:space="preserve"> </w:t>
      </w:r>
      <w:r w:rsidR="00D23C9C">
        <w:rPr>
          <w:rFonts w:ascii="Times New Roman" w:eastAsiaTheme="minorEastAsia" w:hAnsi="Times New Roman"/>
        </w:rPr>
        <w:tab/>
      </w:r>
      <w:r w:rsidR="0088428F">
        <w:rPr>
          <w:rFonts w:ascii="Times New Roman" w:eastAsiaTheme="minorEastAsia" w:hAnsi="Times New Roman"/>
        </w:rPr>
        <w:t>(16)</w:t>
      </w:r>
    </w:p>
    <w:p w:rsidR="0088428F" w:rsidRDefault="0088428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428F" w:rsidRDefault="0088428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conclusione:</w:t>
      </w:r>
    </w:p>
    <w:p w:rsidR="0088428F" w:rsidRDefault="0088428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428F" w:rsidRDefault="006111FD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d&lt;x&lt;2d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d&lt;x&lt;2d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d&lt;x&lt;2d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x&gt;0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3d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-x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2d-x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88428F">
        <w:rPr>
          <w:rFonts w:ascii="Times New Roman" w:eastAsiaTheme="minorEastAsia" w:hAnsi="Times New Roman" w:cs="Times New Roman"/>
        </w:rPr>
        <w:t xml:space="preserve">  (17)</w:t>
      </w:r>
    </w:p>
    <w:p w:rsidR="0088428F" w:rsidRDefault="0088428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608E2" w:rsidRDefault="0088428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avendo</w:t>
      </w:r>
      <w:proofErr w:type="gramEnd"/>
      <w:r>
        <w:rPr>
          <w:rFonts w:ascii="Times New Roman" w:eastAsiaTheme="minorEastAsia" w:hAnsi="Times New Roman" w:cs="Times New Roman"/>
        </w:rPr>
        <w:t xml:space="preserve"> sostituito la relazione (12) fra </w:t>
      </w:r>
      <m:oMath>
        <m:r>
          <w:rPr>
            <w:rFonts w:ascii="Cambria Math" w:eastAsiaTheme="minorEastAsia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ρ</m:t>
        </m:r>
      </m:oMath>
      <w:r>
        <w:rPr>
          <w:rFonts w:ascii="Times New Roman" w:eastAsiaTheme="minorEastAsia" w:hAnsi="Times New Roman" w:cs="Times New Roman"/>
        </w:rPr>
        <w:t xml:space="preserve">.  </w:t>
      </w:r>
      <w:r w:rsidR="009608E2">
        <w:rPr>
          <w:rFonts w:ascii="Times New Roman" w:eastAsiaTheme="minorEastAsia" w:hAnsi="Times New Roman" w:cs="Times New Roman"/>
        </w:rPr>
        <w:t xml:space="preserve">Passando ora alla regione </w:t>
      </w:r>
      <m:oMath>
        <m:r>
          <w:rPr>
            <w:rFonts w:ascii="Cambria Math" w:eastAsiaTheme="minorEastAsia" w:hAnsi="Cambria Math" w:cs="Times New Roman"/>
          </w:rPr>
          <m:t xml:space="preserve">x&lt;d </m:t>
        </m:r>
      </m:oMath>
      <w:r w:rsidR="009608E2">
        <w:rPr>
          <w:rFonts w:ascii="Times New Roman" w:eastAsiaTheme="minorEastAsia" w:hAnsi="Times New Roman" w:cs="Times New Roman"/>
        </w:rPr>
        <w:t xml:space="preserve">possiamo osservare che per quanto riguarda la distribuzione di carica negativa questa regione è simmetrica della </w:t>
      </w:r>
      <w:proofErr w:type="gramStart"/>
      <w:r w:rsidR="009608E2"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x&gt;2d</m:t>
        </m:r>
      </m:oMath>
      <w:r w:rsidR="009B5A0A">
        <w:rPr>
          <w:rFonts w:ascii="Times New Roman" w:eastAsiaTheme="minorEastAsia" w:hAnsi="Times New Roman" w:cs="Times New Roman"/>
        </w:rPr>
        <w:t>,</w:t>
      </w:r>
      <w:proofErr w:type="gramEnd"/>
      <w:r w:rsidR="009B5A0A">
        <w:rPr>
          <w:rFonts w:ascii="Times New Roman" w:eastAsiaTheme="minorEastAsia" w:hAnsi="Times New Roman" w:cs="Times New Roman"/>
        </w:rPr>
        <w:t xml:space="preserve"> in quanto tale </w:t>
      </w:r>
      <w:r w:rsidR="009608E2">
        <w:rPr>
          <w:rFonts w:ascii="Times New Roman" w:eastAsiaTheme="minorEastAsia" w:hAnsi="Times New Roman" w:cs="Times New Roman"/>
        </w:rPr>
        <w:t xml:space="preserve">distribuzione è centrata in </w:t>
      </w:r>
      <m:oMath>
        <m:r>
          <w:rPr>
            <w:rFonts w:ascii="Cambria Math" w:eastAsiaTheme="minorEastAsia" w:hAnsi="Cambria Math" w:cs="Times New Roman"/>
          </w:rPr>
          <m:t>x=3d/2</m:t>
        </m:r>
      </m:oMath>
      <w:r w:rsidR="009608E2">
        <w:rPr>
          <w:rFonts w:ascii="Times New Roman" w:eastAsiaTheme="minorEastAsia" w:hAnsi="Times New Roman" w:cs="Times New Roman"/>
        </w:rPr>
        <w:t xml:space="preserve">. Il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x&lt;d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9608E2">
        <w:rPr>
          <w:rFonts w:ascii="Times New Roman" w:eastAsiaTheme="minorEastAsia" w:hAnsi="Times New Roman" w:cs="Times New Roman"/>
        </w:rPr>
        <w:t xml:space="preserve">si ottiene quindi 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9608E2">
        <w:rPr>
          <w:rFonts w:ascii="Times New Roman" w:eastAsiaTheme="minorEastAsia" w:hAnsi="Times New Roman" w:cs="Times New Roman"/>
        </w:rPr>
        <w:t xml:space="preserve">semplicemente cambiando un segno, ovvero: </w:t>
      </w:r>
    </w:p>
    <w:p w:rsidR="009608E2" w:rsidRDefault="009608E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428F" w:rsidRDefault="009608E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x&lt;d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:rsidR="009608E2" w:rsidRDefault="009608E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0A41" w:rsidRDefault="009608E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Nella regione </w:t>
      </w:r>
      <m:oMath>
        <m:r>
          <w:rPr>
            <w:rFonts w:ascii="Cambria Math" w:eastAsiaTheme="minorEastAsia" w:hAnsi="Cambria Math" w:cs="Times New Roman"/>
          </w:rPr>
          <m:t xml:space="preserve">x&lt;0 </m:t>
        </m:r>
      </m:oMath>
      <w:r>
        <w:rPr>
          <w:rFonts w:ascii="Times New Roman" w:eastAsiaTheme="minorEastAsia" w:hAnsi="Times New Roman" w:cs="Times New Roman"/>
        </w:rPr>
        <w:t xml:space="preserve">il campo (18) ed il </w:t>
      </w:r>
      <w:proofErr w:type="gramStart"/>
      <w:r>
        <w:rPr>
          <w:rFonts w:ascii="Times New Roman" w:eastAsiaTheme="minorEastAsia" w:hAnsi="Times New Roman" w:cs="Times New Roman"/>
        </w:rPr>
        <w:t xml:space="preserve">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x&lt;0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(</w:t>
      </w:r>
      <w:proofErr w:type="gramEnd"/>
      <w:r>
        <w:rPr>
          <w:rFonts w:ascii="Times New Roman" w:eastAsiaTheme="minorEastAsia" w:hAnsi="Times New Roman" w:cs="Times New Roman"/>
        </w:rPr>
        <w:t xml:space="preserve">espresso dalla seconda riga della (13)) si annullano a vicenda in base alla (12), che del resto è stata ricavata con questa assunzione; invece nella regione </w:t>
      </w:r>
      <m:oMath>
        <m:r>
          <w:rPr>
            <w:rFonts w:ascii="Cambria Math" w:eastAsiaTheme="minorEastAsia" w:hAnsi="Cambria Math" w:cs="Times New Roman"/>
          </w:rPr>
          <m:t>0&lt;x&lt;d</m:t>
        </m:r>
      </m:oMath>
      <w:r>
        <w:rPr>
          <w:rFonts w:ascii="Times New Roman" w:eastAsiaTheme="minorEastAsia" w:hAnsi="Times New Roman" w:cs="Times New Roman"/>
        </w:rPr>
        <w:t xml:space="preserve"> il campo (18) si sovrappone al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(espresso dalla prima riga della (13)) </w:t>
      </w:r>
      <w:r w:rsidR="005E0A41">
        <w:rPr>
          <w:rFonts w:ascii="Times New Roman" w:eastAsiaTheme="minorEastAsia" w:hAnsi="Times New Roman" w:cs="Times New Roman"/>
        </w:rPr>
        <w:t>ed i due campi sono eguali, per cui:</w:t>
      </w: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0&lt;x&lt;d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0&lt;x&lt;d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0&lt;x&lt;d</m:t>
            </m:r>
          </m:e>
        </m:d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Riepilogando:</w:t>
      </w: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 xml:space="preserve">0                  x&lt;0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 x&gt;2d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                      0&lt;x&lt;d    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σ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den>
                    </m:f>
                  </m:e>
                </m:d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 xml:space="preserve">      d&lt;x&lt;2d   </m:t>
                </m:r>
              </m:e>
            </m:eqArr>
          </m:e>
        </m:d>
      </m:oMath>
      <w:r w:rsidR="008F11AC">
        <w:rPr>
          <w:rFonts w:ascii="Times New Roman" w:eastAsiaTheme="minorEastAsia" w:hAnsi="Times New Roman" w:cs="Times New Roman"/>
        </w:rPr>
        <w:tab/>
      </w:r>
      <w:r w:rsidR="00F90F1E">
        <w:rPr>
          <w:rFonts w:ascii="Times New Roman" w:eastAsiaTheme="minorEastAsia" w:hAnsi="Times New Roman" w:cs="Times New Roman"/>
        </w:rPr>
        <w:tab/>
      </w:r>
      <w:r w:rsidR="00F90F1E">
        <w:rPr>
          <w:rFonts w:ascii="Times New Roman" w:eastAsiaTheme="minorEastAsia" w:hAnsi="Times New Roman" w:cs="Times New Roman"/>
        </w:rPr>
        <w:tab/>
      </w:r>
      <w:r w:rsidR="008F11AC">
        <w:rPr>
          <w:rFonts w:ascii="Times New Roman" w:eastAsiaTheme="minorEastAsia" w:hAnsi="Times New Roman" w:cs="Times New Roman"/>
        </w:rPr>
        <w:tab/>
      </w:r>
      <w:r w:rsidR="00F90F1E">
        <w:rPr>
          <w:rFonts w:ascii="Times New Roman" w:eastAsiaTheme="minorEastAsia" w:hAnsi="Times New Roman" w:cs="Times New Roman"/>
        </w:rPr>
        <w:tab/>
      </w:r>
      <w:r w:rsidR="00F90F1E">
        <w:rPr>
          <w:rFonts w:ascii="Times New Roman" w:eastAsiaTheme="minorEastAsia" w:hAnsi="Times New Roman" w:cs="Times New Roman"/>
        </w:rPr>
        <w:tab/>
      </w:r>
      <w:r w:rsidR="00F90F1E">
        <w:rPr>
          <w:rFonts w:ascii="Times New Roman" w:eastAsiaTheme="minorEastAsia" w:hAnsi="Times New Roman" w:cs="Times New Roman"/>
        </w:rPr>
        <w:tab/>
        <w:t xml:space="preserve"> </w:t>
      </w:r>
      <w:r w:rsidR="008F11AC">
        <w:rPr>
          <w:rFonts w:ascii="Times New Roman" w:eastAsiaTheme="minorEastAsia" w:hAnsi="Times New Roman" w:cs="Times New Roman"/>
        </w:rPr>
        <w:t xml:space="preserve">             </w:t>
      </w:r>
      <w:r w:rsidR="00F90F1E">
        <w:rPr>
          <w:rFonts w:ascii="Times New Roman" w:eastAsiaTheme="minorEastAsia" w:hAnsi="Times New Roman" w:cs="Times New Roman"/>
        </w:rPr>
        <w:t>(20)</w:t>
      </w:r>
    </w:p>
    <w:p w:rsidR="005E0A41" w:rsidRDefault="005E0A41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0F1E" w:rsidRDefault="00F90F1E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grafico della (20) è mostrato nella Figura seguente</w:t>
      </w:r>
      <w:r w:rsidR="00F23EA5">
        <w:rPr>
          <w:rFonts w:ascii="Times New Roman" w:eastAsiaTheme="minorEastAsia" w:hAnsi="Times New Roman" w:cs="Times New Roman"/>
        </w:rPr>
        <w:t xml:space="preserve"> in funzione della </w:t>
      </w:r>
      <w:proofErr w:type="gramStart"/>
      <w:r w:rsidR="00F23EA5">
        <w:rPr>
          <w:rFonts w:ascii="Times New Roman" w:eastAsiaTheme="minorEastAsia" w:hAnsi="Times New Roman" w:cs="Times New Roman"/>
        </w:rPr>
        <w:t xml:space="preserve">variabile </w:t>
      </w:r>
      <m:oMath>
        <m:r>
          <w:rPr>
            <w:rFonts w:ascii="Cambria Math" w:eastAsiaTheme="minorEastAsia" w:hAnsi="Cambria Math" w:cs="Times New Roman"/>
          </w:rPr>
          <m:t>x/d</m:t>
        </m:r>
      </m:oMath>
      <w:r>
        <w:rPr>
          <w:rFonts w:ascii="Times New Roman" w:eastAsiaTheme="minorEastAsia" w:hAnsi="Times New Roman" w:cs="Times New Roman"/>
        </w:rPr>
        <w:t>.</w:t>
      </w:r>
      <w:proofErr w:type="gramEnd"/>
    </w:p>
    <w:p w:rsidR="004A2332" w:rsidRDefault="004A23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808990</wp:posOffset>
            </wp:positionH>
            <wp:positionV relativeFrom="margin">
              <wp:posOffset>1219200</wp:posOffset>
            </wp:positionV>
            <wp:extent cx="3799205" cy="307022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ield_soluz5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" t="7364" r="7833" b="1390"/>
                    <a:stretch/>
                  </pic:blipFill>
                  <pic:spPr bwMode="auto">
                    <a:xfrm>
                      <a:off x="0" y="0"/>
                      <a:ext cx="3799205" cy="307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90F1E" w:rsidRDefault="00F90F1E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0F1E" w:rsidRDefault="00F90F1E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608E2" w:rsidRDefault="009608E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428F" w:rsidRDefault="0088428F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F179C6" w:rsidRDefault="00F179C6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174C9" w:rsidRDefault="004E0C24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4FA7" w:rsidRDefault="00384FA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4FA7" w:rsidRDefault="00384FA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2332" w:rsidRDefault="004A23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4FA7" w:rsidRDefault="00A30DB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</w:t>
      </w:r>
      <w:r w:rsidR="004A2332">
        <w:rPr>
          <w:rFonts w:ascii="Times New Roman" w:eastAsiaTheme="minorEastAsia" w:hAnsi="Times New Roman" w:cs="Times New Roman"/>
        </w:rPr>
        <w:t xml:space="preserve"> Avendo fissato il potenziale nullo </w:t>
      </w:r>
      <w:proofErr w:type="gramStart"/>
      <w:r w:rsidR="004A2332">
        <w:rPr>
          <w:rFonts w:ascii="Times New Roman" w:eastAsiaTheme="minorEastAsia" w:hAnsi="Times New Roman" w:cs="Times New Roman"/>
        </w:rPr>
        <w:t xml:space="preserve">in </w:t>
      </w:r>
      <m:oMath>
        <m:r>
          <w:rPr>
            <w:rFonts w:ascii="Cambria Math" w:eastAsiaTheme="minorEastAsia" w:hAnsi="Cambria Math" w:cs="Times New Roman"/>
          </w:rPr>
          <m:t>x=2d</m:t>
        </m:r>
      </m:oMath>
      <w:r w:rsidR="004A2332">
        <w:rPr>
          <w:rFonts w:ascii="Times New Roman" w:eastAsiaTheme="minorEastAsia" w:hAnsi="Times New Roman" w:cs="Times New Roman"/>
        </w:rPr>
        <w:t xml:space="preserve"> conviene</w:t>
      </w:r>
      <w:proofErr w:type="gramEnd"/>
      <w:r w:rsidR="004A2332">
        <w:rPr>
          <w:rFonts w:ascii="Times New Roman" w:eastAsiaTheme="minorEastAsia" w:hAnsi="Times New Roman" w:cs="Times New Roman"/>
        </w:rPr>
        <w:t xml:space="preserve"> utilizzare la relazione fra </w:t>
      </w:r>
      <m:oMath>
        <m:r>
          <w:rPr>
            <w:rFonts w:ascii="Cambria Math" w:eastAsiaTheme="minorEastAsia" w:hAnsi="Cambria Math" w:cs="Times New Roman"/>
          </w:rPr>
          <m:t xml:space="preserve">V </m:t>
        </m:r>
      </m:oMath>
      <w:r w:rsidR="004A2332">
        <w:rPr>
          <w:rFonts w:ascii="Times New Roman" w:eastAsiaTheme="minorEastAsia" w:hAnsi="Times New Roman" w:cs="Times New Roman"/>
        </w:rPr>
        <w:t xml:space="preserve">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="004A2332">
        <w:rPr>
          <w:rFonts w:ascii="Times New Roman" w:eastAsiaTheme="minorEastAsia" w:hAnsi="Times New Roman" w:cs="Times New Roman"/>
        </w:rPr>
        <w:t xml:space="preserve">, utilizzando questo valore come riferimento. Pertanto: 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4A2332" w:rsidRDefault="004A23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2332" w:rsidRDefault="004A23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x=2d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x&gt;2d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2d</m:t>
            </m:r>
          </m:sub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x&gt;2d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(21)</w:t>
      </w:r>
    </w:p>
    <w:p w:rsidR="004A2332" w:rsidRDefault="004A23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2332" w:rsidRDefault="004A2332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in</w:t>
      </w:r>
      <w:proofErr w:type="gramEnd"/>
      <w:r>
        <w:rPr>
          <w:rFonts w:ascii="Times New Roman" w:eastAsiaTheme="minorEastAsia" w:hAnsi="Times New Roman" w:cs="Times New Roman"/>
        </w:rPr>
        <w:t xml:space="preserve"> quanto per ipotesi il campo elettrico è nullo nella regione </w:t>
      </w:r>
      <m:oMath>
        <m:r>
          <w:rPr>
            <w:rFonts w:ascii="Cambria Math" w:eastAsiaTheme="minorEastAsia" w:hAnsi="Cambria Math" w:cs="Times New Roman"/>
          </w:rPr>
          <m:t>x&gt;2d</m:t>
        </m:r>
      </m:oMath>
      <w:r>
        <w:rPr>
          <w:rFonts w:ascii="Times New Roman" w:eastAsiaTheme="minorEastAsia" w:hAnsi="Times New Roman" w:cs="Times New Roman"/>
        </w:rPr>
        <w:t>.</w:t>
      </w:r>
      <w:r w:rsidR="008F11AC">
        <w:rPr>
          <w:rFonts w:ascii="Times New Roman" w:eastAsiaTheme="minorEastAsia" w:hAnsi="Times New Roman" w:cs="Times New Roman"/>
        </w:rPr>
        <w:t xml:space="preserve"> Sempre utilizzando il fatto che il potenziale è zero </w:t>
      </w:r>
      <w:proofErr w:type="gramStart"/>
      <w:r w:rsidR="008F11AC">
        <w:rPr>
          <w:rFonts w:ascii="Times New Roman" w:eastAsiaTheme="minorEastAsia" w:hAnsi="Times New Roman" w:cs="Times New Roman"/>
        </w:rPr>
        <w:t xml:space="preserve">in </w:t>
      </w:r>
      <m:oMath>
        <m:r>
          <w:rPr>
            <w:rFonts w:ascii="Cambria Math" w:eastAsiaTheme="minorEastAsia" w:hAnsi="Cambria Math" w:cs="Times New Roman"/>
          </w:rPr>
          <m:t>x=2d</m:t>
        </m:r>
      </m:oMath>
      <w:r w:rsidR="008F11AC">
        <w:rPr>
          <w:rFonts w:ascii="Times New Roman" w:eastAsiaTheme="minorEastAsia" w:hAnsi="Times New Roman" w:cs="Times New Roman"/>
        </w:rPr>
        <w:t xml:space="preserve"> otteniamo</w:t>
      </w:r>
      <w:proofErr w:type="gramEnd"/>
      <w:r w:rsidR="008F11AC">
        <w:rPr>
          <w:rFonts w:ascii="Times New Roman" w:eastAsiaTheme="minorEastAsia" w:hAnsi="Times New Roman" w:cs="Times New Roman"/>
        </w:rPr>
        <w:t>:</w:t>
      </w:r>
    </w:p>
    <w:p w:rsidR="008F11AC" w:rsidRDefault="008F11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11AC" w:rsidRDefault="008F11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x=2d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d≤x≤2d</m:t>
            </m:r>
          </m:e>
        </m:d>
        <m:r>
          <w:rPr>
            <w:rFonts w:ascii="Cambria Math" w:eastAsiaTheme="minorEastAsia" w:hAnsi="Cambria Math" w:cs="Times New Roman"/>
          </w:rPr>
          <m:t>=-V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d≤x≤2d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</w:rPr>
              <m:t>2d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d≤x≤2d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</m:nary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8F11AC" w:rsidRDefault="008F11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cui:</w:t>
      </w:r>
    </w:p>
    <w:p w:rsidR="008F11AC" w:rsidRPr="008F11AC" w:rsidRDefault="008F11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d≤x≤2d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2d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</m:den>
                  </m:f>
                </m:e>
              </m:d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∙d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</m:acc>
            </m:e>
          </m:nary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2d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2d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:rsidR="008F11AC" w:rsidRDefault="008F11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/>
          </w:rPr>
          <m:t xml:space="preserve">                                                                   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4d-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2d</m:t>
                </m:r>
              </m:den>
            </m:f>
            <m:r>
              <w:rPr>
                <w:rFonts w:ascii="Cambria Math" w:hAnsi="Cambria Math"/>
              </w:rPr>
              <m:t>-2x+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2d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d-x</m:t>
                </m:r>
              </m:e>
            </m:d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2d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8F11AC" w:rsidRDefault="009E3B08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Dalla (23) si ricava in particolare: </w:t>
      </w:r>
    </w:p>
    <w:p w:rsidR="009E3B08" w:rsidRDefault="009E3B08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E3B08" w:rsidRDefault="00A93D1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σd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9E3B0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A93D17" w:rsidRDefault="00A93D1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3D17" w:rsidRDefault="00A93D1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(24) </w:t>
      </w:r>
      <w:r w:rsidR="001950FA">
        <w:rPr>
          <w:rFonts w:ascii="Times New Roman" w:eastAsiaTheme="minorEastAsia" w:hAnsi="Times New Roman" w:cs="Times New Roman"/>
        </w:rPr>
        <w:t>fornisce</w:t>
      </w:r>
      <w:r>
        <w:rPr>
          <w:rFonts w:ascii="Times New Roman" w:eastAsiaTheme="minorEastAsia" w:hAnsi="Times New Roman" w:cs="Times New Roman"/>
        </w:rPr>
        <w:t xml:space="preserve"> il </w:t>
      </w:r>
      <w:r w:rsidR="001950FA">
        <w:rPr>
          <w:rFonts w:ascii="Times New Roman" w:eastAsiaTheme="minorEastAsia" w:hAnsi="Times New Roman" w:cs="Times New Roman"/>
        </w:rPr>
        <w:t xml:space="preserve">potenziale di </w:t>
      </w:r>
      <w:r>
        <w:rPr>
          <w:rFonts w:ascii="Times New Roman" w:eastAsiaTheme="minorEastAsia" w:hAnsi="Times New Roman" w:cs="Times New Roman"/>
        </w:rPr>
        <w:t xml:space="preserve">riferimento per studiare la </w:t>
      </w:r>
      <w:proofErr w:type="gramStart"/>
      <w:r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0&lt;x&lt;d</m:t>
        </m:r>
      </m:oMath>
      <w:r>
        <w:rPr>
          <w:rFonts w:ascii="Times New Roman" w:eastAsiaTheme="minorEastAsia" w:hAnsi="Times New Roman" w:cs="Times New Roman"/>
        </w:rPr>
        <w:t>.</w:t>
      </w:r>
      <w:proofErr w:type="gramEnd"/>
      <w:r>
        <w:rPr>
          <w:rFonts w:ascii="Times New Roman" w:eastAsiaTheme="minorEastAsia" w:hAnsi="Times New Roman" w:cs="Times New Roman"/>
        </w:rPr>
        <w:t xml:space="preserve"> Infatti:</w:t>
      </w:r>
    </w:p>
    <w:p w:rsidR="00A93D17" w:rsidRDefault="00A93D1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x=d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0≤x≤d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</w:rPr>
              <m:t>d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0≤x≤d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</w:rPr>
              <m:t>d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d-x</m:t>
            </m:r>
          </m:e>
        </m:d>
      </m:oMath>
      <w:r w:rsidR="00A93D17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1950FA" w:rsidRDefault="001950FA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Pertanto:</w:t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0≤x≤d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x=d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d-x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σd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σd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σx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3d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-x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Dalla (26) segue immediatamente:</w:t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3σd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Infine, poiché il </w:t>
      </w:r>
      <w:proofErr w:type="gramStart"/>
      <w:r>
        <w:rPr>
          <w:rFonts w:ascii="Times New Roman" w:eastAsiaTheme="minorEastAsia" w:hAnsi="Times New Roman" w:cs="Times New Roman"/>
        </w:rPr>
        <w:t xml:space="preserve">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x≤0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zero, il potenziale nella regione delle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negative rimane fisso al valore espresso dalla (27), cioè:</w:t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x≤0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3σd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(28)</w:t>
      </w: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grafico della (28) è mostrato nella Figura seguente</w:t>
      </w:r>
      <w:r w:rsidR="00F23EA5">
        <w:rPr>
          <w:rFonts w:ascii="Times New Roman" w:eastAsiaTheme="minorEastAsia" w:hAnsi="Times New Roman" w:cs="Times New Roman"/>
        </w:rPr>
        <w:t xml:space="preserve"> in funzione della </w:t>
      </w:r>
      <w:proofErr w:type="gramStart"/>
      <w:r w:rsidR="00F23EA5">
        <w:rPr>
          <w:rFonts w:ascii="Times New Roman" w:eastAsiaTheme="minorEastAsia" w:hAnsi="Times New Roman" w:cs="Times New Roman"/>
        </w:rPr>
        <w:t xml:space="preserve">variabile </w:t>
      </w:r>
      <m:oMath>
        <m:r>
          <w:rPr>
            <w:rFonts w:ascii="Cambria Math" w:eastAsiaTheme="minorEastAsia" w:hAnsi="Cambria Math" w:cs="Times New Roman"/>
          </w:rPr>
          <m:t>x/d</m:t>
        </m:r>
      </m:oMath>
      <w:r>
        <w:rPr>
          <w:rFonts w:ascii="Times New Roman" w:eastAsiaTheme="minorEastAsia" w:hAnsi="Times New Roman" w:cs="Times New Roman"/>
        </w:rPr>
        <w:t>.</w:t>
      </w:r>
      <w:proofErr w:type="gramEnd"/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4843" w:rsidRDefault="00044843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>
            <wp:extent cx="3600000" cy="278786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ential_soluz5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0" r="8010" b="1886"/>
                    <a:stretch/>
                  </pic:blipFill>
                  <pic:spPr bwMode="auto">
                    <a:xfrm>
                      <a:off x="0" y="0"/>
                      <a:ext cx="3600000" cy="2787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CB5" w:rsidRDefault="00672CB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2CB5" w:rsidRDefault="00672CB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906B45">
        <w:rPr>
          <w:rFonts w:ascii="Times New Roman" w:eastAsiaTheme="minorEastAsia" w:hAnsi="Times New Roman" w:cs="Times New Roman"/>
        </w:rPr>
        <w:t xml:space="preserve"> Consideriamo un elemento di </w:t>
      </w:r>
      <w:proofErr w:type="gramStart"/>
      <w:r w:rsidR="00906B45">
        <w:rPr>
          <w:rFonts w:ascii="Times New Roman" w:eastAsiaTheme="minorEastAsia" w:hAnsi="Times New Roman" w:cs="Times New Roman"/>
        </w:rPr>
        <w:t xml:space="preserve">area </w:t>
      </w:r>
      <m:oMath>
        <m:r>
          <w:rPr>
            <w:rFonts w:ascii="Cambria Math" w:eastAsiaTheme="minorEastAsia" w:hAnsi="Cambria Math" w:cs="Times New Roman"/>
          </w:rPr>
          <m:t>dA</m:t>
        </m:r>
      </m:oMath>
      <w:r w:rsidR="00906B45">
        <w:rPr>
          <w:rFonts w:ascii="Times New Roman" w:eastAsiaTheme="minorEastAsia" w:hAnsi="Times New Roman" w:cs="Times New Roman"/>
        </w:rPr>
        <w:t xml:space="preserve"> sulla</w:t>
      </w:r>
      <w:proofErr w:type="gramEnd"/>
      <w:r w:rsidR="00906B45">
        <w:rPr>
          <w:rFonts w:ascii="Times New Roman" w:eastAsiaTheme="minorEastAsia" w:hAnsi="Times New Roman" w:cs="Times New Roman"/>
        </w:rPr>
        <w:t xml:space="preserve"> piastra. Poiché la piastra è uniformemente caricata, sull’elemento di superficie si trova una carica </w:t>
      </w:r>
      <w:proofErr w:type="gramStart"/>
      <w:r w:rsidR="00906B45">
        <w:rPr>
          <w:rFonts w:ascii="Times New Roman" w:eastAsiaTheme="minorEastAsia" w:hAnsi="Times New Roman" w:cs="Times New Roman"/>
        </w:rPr>
        <w:t xml:space="preserve">infinitesima </w:t>
      </w:r>
      <m:oMath>
        <m:r>
          <w:rPr>
            <w:rFonts w:ascii="Cambria Math" w:eastAsiaTheme="minorEastAsia" w:hAnsi="Cambria Math" w:cs="Times New Roman"/>
          </w:rPr>
          <m:t>dq=σdA</m:t>
        </m:r>
      </m:oMath>
      <w:r w:rsidR="00906B45">
        <w:rPr>
          <w:rFonts w:ascii="Times New Roman" w:eastAsiaTheme="minorEastAsia" w:hAnsi="Times New Roman" w:cs="Times New Roman"/>
        </w:rPr>
        <w:t>.</w:t>
      </w:r>
      <w:proofErr w:type="gramEnd"/>
      <w:r w:rsidR="00906B45">
        <w:rPr>
          <w:rFonts w:ascii="Times New Roman" w:eastAsiaTheme="minorEastAsia" w:hAnsi="Times New Roman" w:cs="Times New Roman"/>
        </w:rPr>
        <w:t xml:space="preserve"> Il campo elettrico è nullo nella </w:t>
      </w:r>
      <w:proofErr w:type="gramStart"/>
      <w:r w:rsidR="00906B45"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x&lt;0</m:t>
        </m:r>
      </m:oMath>
      <w:r w:rsidR="00906B45">
        <w:rPr>
          <w:rFonts w:ascii="Times New Roman" w:eastAsiaTheme="minorEastAsia" w:hAnsi="Times New Roman" w:cs="Times New Roman"/>
        </w:rPr>
        <w:t xml:space="preserve"> e</w:t>
      </w:r>
      <w:proofErr w:type="gramEnd"/>
      <w:r w:rsidR="00906B45">
        <w:rPr>
          <w:rFonts w:ascii="Times New Roman" w:eastAsiaTheme="minorEastAsia" w:hAnsi="Times New Roman" w:cs="Times New Roman"/>
        </w:rPr>
        <w:t xml:space="preserve"> vale </w:t>
      </w:r>
      <m:oMath>
        <m:r>
          <w:rPr>
            <w:rFonts w:ascii="Cambria Math" w:hAnsi="Cambria Math"/>
          </w:rPr>
          <m:t>σ/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906B45">
        <w:rPr>
          <w:rFonts w:ascii="Times New Roman" w:eastAsiaTheme="minorEastAsia" w:hAnsi="Times New Roman" w:cs="Times New Roman"/>
        </w:rPr>
        <w:t xml:space="preserve"> nella regione </w:t>
      </w:r>
      <m:oMath>
        <m:r>
          <w:rPr>
            <w:rFonts w:ascii="Cambria Math" w:eastAsiaTheme="minorEastAsia" w:hAnsi="Cambria Math" w:cs="Times New Roman"/>
          </w:rPr>
          <m:t>0&lt;x≤d</m:t>
        </m:r>
      </m:oMath>
      <w:r w:rsidR="00906B45">
        <w:rPr>
          <w:rFonts w:ascii="Times New Roman" w:eastAsiaTheme="minorEastAsia" w:hAnsi="Times New Roman" w:cs="Times New Roman"/>
        </w:rPr>
        <w:t xml:space="preserve">, per cui il campo in corrispondenza della piastra si può considerare come la media dei due. La forza agente sull’elemento di </w:t>
      </w:r>
      <w:proofErr w:type="gramStart"/>
      <w:r w:rsidR="00906B45">
        <w:rPr>
          <w:rFonts w:ascii="Times New Roman" w:eastAsiaTheme="minorEastAsia" w:hAnsi="Times New Roman" w:cs="Times New Roman"/>
        </w:rPr>
        <w:t xml:space="preserve">carica </w:t>
      </w:r>
      <m:oMath>
        <m:r>
          <w:rPr>
            <w:rFonts w:ascii="Cambria Math" w:eastAsiaTheme="minorEastAsia" w:hAnsi="Cambria Math" w:cs="Times New Roman"/>
          </w:rPr>
          <m:t>dq</m:t>
        </m:r>
      </m:oMath>
      <w:r w:rsidR="00906B45">
        <w:rPr>
          <w:rFonts w:ascii="Times New Roman" w:eastAsiaTheme="minorEastAsia" w:hAnsi="Times New Roman" w:cs="Times New Roman"/>
        </w:rPr>
        <w:t xml:space="preserve"> è</w:t>
      </w:r>
      <w:proofErr w:type="gramEnd"/>
      <w:r w:rsidR="00906B45">
        <w:rPr>
          <w:rFonts w:ascii="Times New Roman" w:eastAsiaTheme="minorEastAsia" w:hAnsi="Times New Roman" w:cs="Times New Roman"/>
        </w:rPr>
        <w:t xml:space="preserve"> quindi: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C50297" w:rsidRDefault="008F11AC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C50297" w:rsidRDefault="00906B4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dq=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dq=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σdA  ⟹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num>
          <m:den>
            <m:r>
              <w:rPr>
                <w:rFonts w:ascii="Cambria Math" w:hAnsi="Cambria Math"/>
              </w:rPr>
              <m:t>dA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(29)</w:t>
      </w:r>
    </w:p>
    <w:p w:rsidR="00906B45" w:rsidRDefault="00906B4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06B45" w:rsidRDefault="00906B4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Ricordiamo comunque che la pressione è uno scalare, per cui:</w:t>
      </w:r>
    </w:p>
    <w:p w:rsidR="00906B45" w:rsidRDefault="00906B4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06B45" w:rsidRDefault="00906B45" w:rsidP="000A261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p=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num>
              <m:den>
                <m:r>
                  <w:rPr>
                    <w:rFonts w:ascii="Cambria Math" w:hAnsi="Cambria Math"/>
                  </w:rPr>
                  <m:t>dA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(30)</w:t>
      </w: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0297" w:rsidRPr="009B44A4" w:rsidRDefault="00C50297" w:rsidP="000A2612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C50297" w:rsidRPr="009B44A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05C9"/>
    <w:rsid w:val="00000178"/>
    <w:rsid w:val="000004EE"/>
    <w:rsid w:val="0000305A"/>
    <w:rsid w:val="0000405F"/>
    <w:rsid w:val="000052D0"/>
    <w:rsid w:val="000060A0"/>
    <w:rsid w:val="00006135"/>
    <w:rsid w:val="00006844"/>
    <w:rsid w:val="00007DAF"/>
    <w:rsid w:val="000118E3"/>
    <w:rsid w:val="00012E45"/>
    <w:rsid w:val="0001308B"/>
    <w:rsid w:val="00015C6F"/>
    <w:rsid w:val="00023DF0"/>
    <w:rsid w:val="000248C0"/>
    <w:rsid w:val="00025473"/>
    <w:rsid w:val="0002564C"/>
    <w:rsid w:val="000265CC"/>
    <w:rsid w:val="00026724"/>
    <w:rsid w:val="00026BB8"/>
    <w:rsid w:val="000276B6"/>
    <w:rsid w:val="00027E41"/>
    <w:rsid w:val="00027F82"/>
    <w:rsid w:val="00030AD4"/>
    <w:rsid w:val="0003278B"/>
    <w:rsid w:val="00032C56"/>
    <w:rsid w:val="00033A32"/>
    <w:rsid w:val="0003524E"/>
    <w:rsid w:val="00037FF1"/>
    <w:rsid w:val="000441BB"/>
    <w:rsid w:val="00044843"/>
    <w:rsid w:val="000455DE"/>
    <w:rsid w:val="00045AB9"/>
    <w:rsid w:val="000472DA"/>
    <w:rsid w:val="00047DC1"/>
    <w:rsid w:val="00054B52"/>
    <w:rsid w:val="000550B1"/>
    <w:rsid w:val="000645B9"/>
    <w:rsid w:val="000652DC"/>
    <w:rsid w:val="00065559"/>
    <w:rsid w:val="00065C2E"/>
    <w:rsid w:val="00066D26"/>
    <w:rsid w:val="00067270"/>
    <w:rsid w:val="000677F6"/>
    <w:rsid w:val="00073C2E"/>
    <w:rsid w:val="00074CCD"/>
    <w:rsid w:val="00076187"/>
    <w:rsid w:val="000768AE"/>
    <w:rsid w:val="0008345A"/>
    <w:rsid w:val="00083B16"/>
    <w:rsid w:val="00084641"/>
    <w:rsid w:val="00085042"/>
    <w:rsid w:val="00087439"/>
    <w:rsid w:val="00087870"/>
    <w:rsid w:val="000878BC"/>
    <w:rsid w:val="00090B49"/>
    <w:rsid w:val="00094BF1"/>
    <w:rsid w:val="000964B8"/>
    <w:rsid w:val="0009737A"/>
    <w:rsid w:val="000A007C"/>
    <w:rsid w:val="000A171B"/>
    <w:rsid w:val="000A2186"/>
    <w:rsid w:val="000A23F3"/>
    <w:rsid w:val="000A2612"/>
    <w:rsid w:val="000A491E"/>
    <w:rsid w:val="000B02A6"/>
    <w:rsid w:val="000B0616"/>
    <w:rsid w:val="000B427D"/>
    <w:rsid w:val="000B520A"/>
    <w:rsid w:val="000C0BE9"/>
    <w:rsid w:val="000C4352"/>
    <w:rsid w:val="000C47A1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7F70"/>
    <w:rsid w:val="001008DA"/>
    <w:rsid w:val="00100966"/>
    <w:rsid w:val="0010277A"/>
    <w:rsid w:val="00103A89"/>
    <w:rsid w:val="00111EF3"/>
    <w:rsid w:val="00114841"/>
    <w:rsid w:val="0011557E"/>
    <w:rsid w:val="001174C9"/>
    <w:rsid w:val="00123810"/>
    <w:rsid w:val="00123D5B"/>
    <w:rsid w:val="0013093F"/>
    <w:rsid w:val="00131C0F"/>
    <w:rsid w:val="00132D57"/>
    <w:rsid w:val="001362EC"/>
    <w:rsid w:val="001400FA"/>
    <w:rsid w:val="00142990"/>
    <w:rsid w:val="001437B9"/>
    <w:rsid w:val="00143B43"/>
    <w:rsid w:val="00153C5C"/>
    <w:rsid w:val="0015571A"/>
    <w:rsid w:val="00155DDE"/>
    <w:rsid w:val="00160C76"/>
    <w:rsid w:val="001617FF"/>
    <w:rsid w:val="00162197"/>
    <w:rsid w:val="001629B4"/>
    <w:rsid w:val="0016316E"/>
    <w:rsid w:val="0017013F"/>
    <w:rsid w:val="00170830"/>
    <w:rsid w:val="001710C6"/>
    <w:rsid w:val="0017452D"/>
    <w:rsid w:val="0017528E"/>
    <w:rsid w:val="00176A25"/>
    <w:rsid w:val="00176A98"/>
    <w:rsid w:val="001804DC"/>
    <w:rsid w:val="001808C9"/>
    <w:rsid w:val="0018091D"/>
    <w:rsid w:val="0018106A"/>
    <w:rsid w:val="00181AEC"/>
    <w:rsid w:val="00181E8F"/>
    <w:rsid w:val="00184AF3"/>
    <w:rsid w:val="00185A9D"/>
    <w:rsid w:val="001870FC"/>
    <w:rsid w:val="00190050"/>
    <w:rsid w:val="001919D4"/>
    <w:rsid w:val="00191F2D"/>
    <w:rsid w:val="0019253B"/>
    <w:rsid w:val="00192C4E"/>
    <w:rsid w:val="001940B1"/>
    <w:rsid w:val="001950FA"/>
    <w:rsid w:val="00197769"/>
    <w:rsid w:val="00197BB8"/>
    <w:rsid w:val="001A1362"/>
    <w:rsid w:val="001A3E5B"/>
    <w:rsid w:val="001A4E41"/>
    <w:rsid w:val="001A4F9B"/>
    <w:rsid w:val="001A5DED"/>
    <w:rsid w:val="001A74FE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0C3C"/>
    <w:rsid w:val="00201433"/>
    <w:rsid w:val="002021BA"/>
    <w:rsid w:val="002025C4"/>
    <w:rsid w:val="00203103"/>
    <w:rsid w:val="00203D6F"/>
    <w:rsid w:val="00205278"/>
    <w:rsid w:val="002079D4"/>
    <w:rsid w:val="00207BA2"/>
    <w:rsid w:val="00207D75"/>
    <w:rsid w:val="002100A5"/>
    <w:rsid w:val="0021015C"/>
    <w:rsid w:val="00211E56"/>
    <w:rsid w:val="00213974"/>
    <w:rsid w:val="00213D6B"/>
    <w:rsid w:val="00215EDC"/>
    <w:rsid w:val="00217070"/>
    <w:rsid w:val="0022322B"/>
    <w:rsid w:val="00223867"/>
    <w:rsid w:val="00224C50"/>
    <w:rsid w:val="00225B28"/>
    <w:rsid w:val="00232092"/>
    <w:rsid w:val="00232DB4"/>
    <w:rsid w:val="002332BC"/>
    <w:rsid w:val="002336C7"/>
    <w:rsid w:val="00237E8A"/>
    <w:rsid w:val="00245A21"/>
    <w:rsid w:val="00245BF0"/>
    <w:rsid w:val="00245C34"/>
    <w:rsid w:val="00247C4A"/>
    <w:rsid w:val="00252527"/>
    <w:rsid w:val="00253333"/>
    <w:rsid w:val="00257120"/>
    <w:rsid w:val="002574A2"/>
    <w:rsid w:val="0026350F"/>
    <w:rsid w:val="00270611"/>
    <w:rsid w:val="00272171"/>
    <w:rsid w:val="00273E60"/>
    <w:rsid w:val="002747C7"/>
    <w:rsid w:val="002748C7"/>
    <w:rsid w:val="00283679"/>
    <w:rsid w:val="002843A9"/>
    <w:rsid w:val="00286685"/>
    <w:rsid w:val="00287246"/>
    <w:rsid w:val="00287391"/>
    <w:rsid w:val="00291465"/>
    <w:rsid w:val="00291CF4"/>
    <w:rsid w:val="00292569"/>
    <w:rsid w:val="00292C90"/>
    <w:rsid w:val="002938A6"/>
    <w:rsid w:val="00293C06"/>
    <w:rsid w:val="00294B90"/>
    <w:rsid w:val="002A19A9"/>
    <w:rsid w:val="002A265D"/>
    <w:rsid w:val="002A42FC"/>
    <w:rsid w:val="002A5D16"/>
    <w:rsid w:val="002A6913"/>
    <w:rsid w:val="002A6EFB"/>
    <w:rsid w:val="002B16B4"/>
    <w:rsid w:val="002B17AD"/>
    <w:rsid w:val="002B3A1B"/>
    <w:rsid w:val="002B3A83"/>
    <w:rsid w:val="002B62AD"/>
    <w:rsid w:val="002B7F31"/>
    <w:rsid w:val="002C5744"/>
    <w:rsid w:val="002C5D7E"/>
    <w:rsid w:val="002D5F75"/>
    <w:rsid w:val="002D60E3"/>
    <w:rsid w:val="002E07BC"/>
    <w:rsid w:val="002E3933"/>
    <w:rsid w:val="002E5BF8"/>
    <w:rsid w:val="002E5C03"/>
    <w:rsid w:val="002E612F"/>
    <w:rsid w:val="002E641A"/>
    <w:rsid w:val="002E7B78"/>
    <w:rsid w:val="002F3086"/>
    <w:rsid w:val="002F3E6F"/>
    <w:rsid w:val="002F425C"/>
    <w:rsid w:val="002F4DF0"/>
    <w:rsid w:val="002F570C"/>
    <w:rsid w:val="00300794"/>
    <w:rsid w:val="00301257"/>
    <w:rsid w:val="00302D26"/>
    <w:rsid w:val="00303505"/>
    <w:rsid w:val="00305C6D"/>
    <w:rsid w:val="003070E2"/>
    <w:rsid w:val="00313A48"/>
    <w:rsid w:val="00316B85"/>
    <w:rsid w:val="0032017D"/>
    <w:rsid w:val="003256D5"/>
    <w:rsid w:val="0032570A"/>
    <w:rsid w:val="00331907"/>
    <w:rsid w:val="003326F7"/>
    <w:rsid w:val="00335240"/>
    <w:rsid w:val="0033575A"/>
    <w:rsid w:val="00341055"/>
    <w:rsid w:val="00341987"/>
    <w:rsid w:val="00344051"/>
    <w:rsid w:val="0034442F"/>
    <w:rsid w:val="00345E3D"/>
    <w:rsid w:val="00352CF4"/>
    <w:rsid w:val="00353718"/>
    <w:rsid w:val="00355B8B"/>
    <w:rsid w:val="00355F51"/>
    <w:rsid w:val="00357D36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556B"/>
    <w:rsid w:val="00380BDF"/>
    <w:rsid w:val="00380C87"/>
    <w:rsid w:val="00384FA7"/>
    <w:rsid w:val="0038553A"/>
    <w:rsid w:val="00385ECB"/>
    <w:rsid w:val="00386043"/>
    <w:rsid w:val="003915D5"/>
    <w:rsid w:val="00392669"/>
    <w:rsid w:val="00392A00"/>
    <w:rsid w:val="00394FC3"/>
    <w:rsid w:val="003955E8"/>
    <w:rsid w:val="00396752"/>
    <w:rsid w:val="003976CF"/>
    <w:rsid w:val="00397981"/>
    <w:rsid w:val="003A1445"/>
    <w:rsid w:val="003A1BC6"/>
    <w:rsid w:val="003A2E90"/>
    <w:rsid w:val="003A4A6E"/>
    <w:rsid w:val="003A7492"/>
    <w:rsid w:val="003A7A4D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2FD9"/>
    <w:rsid w:val="003D4D34"/>
    <w:rsid w:val="003D6A61"/>
    <w:rsid w:val="003E3C6B"/>
    <w:rsid w:val="003E475B"/>
    <w:rsid w:val="003E5393"/>
    <w:rsid w:val="003F0C13"/>
    <w:rsid w:val="003F432D"/>
    <w:rsid w:val="003F4E3C"/>
    <w:rsid w:val="003F55AD"/>
    <w:rsid w:val="003F7C35"/>
    <w:rsid w:val="00400166"/>
    <w:rsid w:val="00404CFB"/>
    <w:rsid w:val="00407E41"/>
    <w:rsid w:val="00413668"/>
    <w:rsid w:val="004242E2"/>
    <w:rsid w:val="00424F3C"/>
    <w:rsid w:val="004256E0"/>
    <w:rsid w:val="004263C3"/>
    <w:rsid w:val="00426FAD"/>
    <w:rsid w:val="00432724"/>
    <w:rsid w:val="00433D3B"/>
    <w:rsid w:val="0043564B"/>
    <w:rsid w:val="0043577C"/>
    <w:rsid w:val="004368FD"/>
    <w:rsid w:val="00441240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6BFD"/>
    <w:rsid w:val="00460083"/>
    <w:rsid w:val="00461235"/>
    <w:rsid w:val="0046327C"/>
    <w:rsid w:val="004641B4"/>
    <w:rsid w:val="004645B1"/>
    <w:rsid w:val="00464C72"/>
    <w:rsid w:val="00470526"/>
    <w:rsid w:val="00471204"/>
    <w:rsid w:val="00471793"/>
    <w:rsid w:val="0047346D"/>
    <w:rsid w:val="0047769D"/>
    <w:rsid w:val="004824D7"/>
    <w:rsid w:val="0048307E"/>
    <w:rsid w:val="00484B2A"/>
    <w:rsid w:val="00491BE7"/>
    <w:rsid w:val="00496541"/>
    <w:rsid w:val="004A0631"/>
    <w:rsid w:val="004A1F89"/>
    <w:rsid w:val="004A21A5"/>
    <w:rsid w:val="004A2213"/>
    <w:rsid w:val="004A2332"/>
    <w:rsid w:val="004A3203"/>
    <w:rsid w:val="004A7598"/>
    <w:rsid w:val="004B1691"/>
    <w:rsid w:val="004B210C"/>
    <w:rsid w:val="004B3F9B"/>
    <w:rsid w:val="004B463B"/>
    <w:rsid w:val="004B56C9"/>
    <w:rsid w:val="004B5F43"/>
    <w:rsid w:val="004B675E"/>
    <w:rsid w:val="004C359D"/>
    <w:rsid w:val="004C37F5"/>
    <w:rsid w:val="004C676A"/>
    <w:rsid w:val="004C7137"/>
    <w:rsid w:val="004D06FC"/>
    <w:rsid w:val="004D193B"/>
    <w:rsid w:val="004D362A"/>
    <w:rsid w:val="004D3DC7"/>
    <w:rsid w:val="004D7634"/>
    <w:rsid w:val="004E0C24"/>
    <w:rsid w:val="004E1616"/>
    <w:rsid w:val="004E2129"/>
    <w:rsid w:val="004E4F72"/>
    <w:rsid w:val="004E78DD"/>
    <w:rsid w:val="004F06AB"/>
    <w:rsid w:val="004F1319"/>
    <w:rsid w:val="004F1D42"/>
    <w:rsid w:val="004F5363"/>
    <w:rsid w:val="004F7121"/>
    <w:rsid w:val="004F742E"/>
    <w:rsid w:val="005026D7"/>
    <w:rsid w:val="005028B1"/>
    <w:rsid w:val="005031AB"/>
    <w:rsid w:val="00503446"/>
    <w:rsid w:val="00503448"/>
    <w:rsid w:val="00504165"/>
    <w:rsid w:val="00506DD4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4421"/>
    <w:rsid w:val="00534ABD"/>
    <w:rsid w:val="00535D17"/>
    <w:rsid w:val="00537389"/>
    <w:rsid w:val="00541A83"/>
    <w:rsid w:val="005434D2"/>
    <w:rsid w:val="00543E48"/>
    <w:rsid w:val="0054421E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42C9"/>
    <w:rsid w:val="00585054"/>
    <w:rsid w:val="00585A48"/>
    <w:rsid w:val="0058788C"/>
    <w:rsid w:val="00590400"/>
    <w:rsid w:val="00591760"/>
    <w:rsid w:val="00591AF7"/>
    <w:rsid w:val="00594D56"/>
    <w:rsid w:val="00595CA7"/>
    <w:rsid w:val="00596BFE"/>
    <w:rsid w:val="005A353A"/>
    <w:rsid w:val="005A3C6E"/>
    <w:rsid w:val="005A4336"/>
    <w:rsid w:val="005A4C28"/>
    <w:rsid w:val="005A5E9D"/>
    <w:rsid w:val="005A68DF"/>
    <w:rsid w:val="005A717E"/>
    <w:rsid w:val="005A7A57"/>
    <w:rsid w:val="005A7E34"/>
    <w:rsid w:val="005B1D63"/>
    <w:rsid w:val="005B2D4F"/>
    <w:rsid w:val="005B4C9A"/>
    <w:rsid w:val="005C43B5"/>
    <w:rsid w:val="005C452F"/>
    <w:rsid w:val="005C5E10"/>
    <w:rsid w:val="005C7629"/>
    <w:rsid w:val="005C7A89"/>
    <w:rsid w:val="005C7EA1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0A41"/>
    <w:rsid w:val="005E12E7"/>
    <w:rsid w:val="005E2D60"/>
    <w:rsid w:val="005F46C8"/>
    <w:rsid w:val="005F5D09"/>
    <w:rsid w:val="006000A1"/>
    <w:rsid w:val="00602DA4"/>
    <w:rsid w:val="00603EC3"/>
    <w:rsid w:val="00606036"/>
    <w:rsid w:val="00611125"/>
    <w:rsid w:val="006111A1"/>
    <w:rsid w:val="006111FD"/>
    <w:rsid w:val="00612B65"/>
    <w:rsid w:val="0061369B"/>
    <w:rsid w:val="006146DD"/>
    <w:rsid w:val="00615B2F"/>
    <w:rsid w:val="00617BB3"/>
    <w:rsid w:val="00617E12"/>
    <w:rsid w:val="00620FFA"/>
    <w:rsid w:val="006225DC"/>
    <w:rsid w:val="006228ED"/>
    <w:rsid w:val="00623397"/>
    <w:rsid w:val="00624EF4"/>
    <w:rsid w:val="00625141"/>
    <w:rsid w:val="0062594C"/>
    <w:rsid w:val="00626D6D"/>
    <w:rsid w:val="00626E27"/>
    <w:rsid w:val="006270A7"/>
    <w:rsid w:val="006315A3"/>
    <w:rsid w:val="00632086"/>
    <w:rsid w:val="006325D5"/>
    <w:rsid w:val="00632BDB"/>
    <w:rsid w:val="00635257"/>
    <w:rsid w:val="00643E1D"/>
    <w:rsid w:val="00646347"/>
    <w:rsid w:val="00650664"/>
    <w:rsid w:val="006519E2"/>
    <w:rsid w:val="00654AD7"/>
    <w:rsid w:val="00654FB1"/>
    <w:rsid w:val="0065618C"/>
    <w:rsid w:val="00656784"/>
    <w:rsid w:val="00656F35"/>
    <w:rsid w:val="0065721A"/>
    <w:rsid w:val="0066388E"/>
    <w:rsid w:val="00664947"/>
    <w:rsid w:val="00665C76"/>
    <w:rsid w:val="006673AF"/>
    <w:rsid w:val="0066794D"/>
    <w:rsid w:val="006679D2"/>
    <w:rsid w:val="006717FC"/>
    <w:rsid w:val="006719E5"/>
    <w:rsid w:val="00672CB5"/>
    <w:rsid w:val="00672D11"/>
    <w:rsid w:val="006745B3"/>
    <w:rsid w:val="00675E70"/>
    <w:rsid w:val="0068273C"/>
    <w:rsid w:val="00683C7D"/>
    <w:rsid w:val="00692573"/>
    <w:rsid w:val="00692C10"/>
    <w:rsid w:val="00692C3A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37F1"/>
    <w:rsid w:val="006B4A13"/>
    <w:rsid w:val="006B4DB0"/>
    <w:rsid w:val="006B5269"/>
    <w:rsid w:val="006B5BC8"/>
    <w:rsid w:val="006B5EFB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D7A82"/>
    <w:rsid w:val="006E025F"/>
    <w:rsid w:val="006E0803"/>
    <w:rsid w:val="006E363E"/>
    <w:rsid w:val="006E500E"/>
    <w:rsid w:val="006E5572"/>
    <w:rsid w:val="006E5A08"/>
    <w:rsid w:val="006E7A13"/>
    <w:rsid w:val="006F002C"/>
    <w:rsid w:val="006F0833"/>
    <w:rsid w:val="006F3374"/>
    <w:rsid w:val="006F7A7D"/>
    <w:rsid w:val="007039E0"/>
    <w:rsid w:val="00703DE5"/>
    <w:rsid w:val="007048BF"/>
    <w:rsid w:val="00704B47"/>
    <w:rsid w:val="00710686"/>
    <w:rsid w:val="00711935"/>
    <w:rsid w:val="00715C60"/>
    <w:rsid w:val="00720EB7"/>
    <w:rsid w:val="00720EBE"/>
    <w:rsid w:val="00722F16"/>
    <w:rsid w:val="00730142"/>
    <w:rsid w:val="0073210A"/>
    <w:rsid w:val="00732A48"/>
    <w:rsid w:val="00732A79"/>
    <w:rsid w:val="00734441"/>
    <w:rsid w:val="00735696"/>
    <w:rsid w:val="00736C2A"/>
    <w:rsid w:val="00741BAC"/>
    <w:rsid w:val="00742682"/>
    <w:rsid w:val="0074430F"/>
    <w:rsid w:val="00745DAA"/>
    <w:rsid w:val="007462C8"/>
    <w:rsid w:val="00751390"/>
    <w:rsid w:val="00755F01"/>
    <w:rsid w:val="0075710D"/>
    <w:rsid w:val="00757877"/>
    <w:rsid w:val="007578AE"/>
    <w:rsid w:val="00760823"/>
    <w:rsid w:val="00760BCA"/>
    <w:rsid w:val="00761484"/>
    <w:rsid w:val="007618F2"/>
    <w:rsid w:val="007624BB"/>
    <w:rsid w:val="00763796"/>
    <w:rsid w:val="0076548B"/>
    <w:rsid w:val="00767847"/>
    <w:rsid w:val="00770421"/>
    <w:rsid w:val="007718E4"/>
    <w:rsid w:val="007735E7"/>
    <w:rsid w:val="00773F83"/>
    <w:rsid w:val="00774A89"/>
    <w:rsid w:val="00775766"/>
    <w:rsid w:val="00776341"/>
    <w:rsid w:val="0078061C"/>
    <w:rsid w:val="00780932"/>
    <w:rsid w:val="00780D75"/>
    <w:rsid w:val="00780F9B"/>
    <w:rsid w:val="00781EA2"/>
    <w:rsid w:val="00782980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4DCA"/>
    <w:rsid w:val="007A64CE"/>
    <w:rsid w:val="007A6B67"/>
    <w:rsid w:val="007A71E2"/>
    <w:rsid w:val="007B0E19"/>
    <w:rsid w:val="007C6D68"/>
    <w:rsid w:val="007C7EFA"/>
    <w:rsid w:val="007D2C1B"/>
    <w:rsid w:val="007D2D12"/>
    <w:rsid w:val="007D4F1D"/>
    <w:rsid w:val="007D5368"/>
    <w:rsid w:val="007D5A27"/>
    <w:rsid w:val="007D5C0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2F4C"/>
    <w:rsid w:val="008046CC"/>
    <w:rsid w:val="008048E7"/>
    <w:rsid w:val="00805E75"/>
    <w:rsid w:val="00806A47"/>
    <w:rsid w:val="00813017"/>
    <w:rsid w:val="00816787"/>
    <w:rsid w:val="00816909"/>
    <w:rsid w:val="00820A2C"/>
    <w:rsid w:val="0082121B"/>
    <w:rsid w:val="00822F01"/>
    <w:rsid w:val="008269AA"/>
    <w:rsid w:val="00826D1D"/>
    <w:rsid w:val="0083144A"/>
    <w:rsid w:val="00831D1B"/>
    <w:rsid w:val="00833AA3"/>
    <w:rsid w:val="0083532B"/>
    <w:rsid w:val="0083569D"/>
    <w:rsid w:val="00836AB1"/>
    <w:rsid w:val="00840FFF"/>
    <w:rsid w:val="008425B9"/>
    <w:rsid w:val="008434D7"/>
    <w:rsid w:val="00843C6C"/>
    <w:rsid w:val="00844254"/>
    <w:rsid w:val="00845FEC"/>
    <w:rsid w:val="0084747A"/>
    <w:rsid w:val="008474A3"/>
    <w:rsid w:val="00847B19"/>
    <w:rsid w:val="00852B71"/>
    <w:rsid w:val="00852C32"/>
    <w:rsid w:val="00853972"/>
    <w:rsid w:val="00854714"/>
    <w:rsid w:val="00856D53"/>
    <w:rsid w:val="008575A9"/>
    <w:rsid w:val="0085773C"/>
    <w:rsid w:val="008620FB"/>
    <w:rsid w:val="008625EC"/>
    <w:rsid w:val="0086367C"/>
    <w:rsid w:val="008664C2"/>
    <w:rsid w:val="0086750B"/>
    <w:rsid w:val="00870278"/>
    <w:rsid w:val="00870464"/>
    <w:rsid w:val="00872B28"/>
    <w:rsid w:val="008763EB"/>
    <w:rsid w:val="00876AC9"/>
    <w:rsid w:val="00876E00"/>
    <w:rsid w:val="00883878"/>
    <w:rsid w:val="0088428F"/>
    <w:rsid w:val="00886E02"/>
    <w:rsid w:val="00890C4F"/>
    <w:rsid w:val="00892882"/>
    <w:rsid w:val="00893C0F"/>
    <w:rsid w:val="00895D5C"/>
    <w:rsid w:val="00895E17"/>
    <w:rsid w:val="008A0582"/>
    <w:rsid w:val="008A1315"/>
    <w:rsid w:val="008A158C"/>
    <w:rsid w:val="008A235D"/>
    <w:rsid w:val="008A279C"/>
    <w:rsid w:val="008A58BE"/>
    <w:rsid w:val="008A61BA"/>
    <w:rsid w:val="008A6B8B"/>
    <w:rsid w:val="008B4138"/>
    <w:rsid w:val="008B6D00"/>
    <w:rsid w:val="008B7DBF"/>
    <w:rsid w:val="008C0F7B"/>
    <w:rsid w:val="008C22BA"/>
    <w:rsid w:val="008C252D"/>
    <w:rsid w:val="008C6AAF"/>
    <w:rsid w:val="008C6EA0"/>
    <w:rsid w:val="008D1138"/>
    <w:rsid w:val="008D146A"/>
    <w:rsid w:val="008D1F58"/>
    <w:rsid w:val="008D2CFB"/>
    <w:rsid w:val="008D39AC"/>
    <w:rsid w:val="008D4B2A"/>
    <w:rsid w:val="008D582F"/>
    <w:rsid w:val="008D649A"/>
    <w:rsid w:val="008D66B8"/>
    <w:rsid w:val="008D67F0"/>
    <w:rsid w:val="008E1689"/>
    <w:rsid w:val="008E381B"/>
    <w:rsid w:val="008E4988"/>
    <w:rsid w:val="008E7372"/>
    <w:rsid w:val="008E7BEF"/>
    <w:rsid w:val="008F0BE0"/>
    <w:rsid w:val="008F11AC"/>
    <w:rsid w:val="008F21F8"/>
    <w:rsid w:val="008F253D"/>
    <w:rsid w:val="008F31EE"/>
    <w:rsid w:val="008F340D"/>
    <w:rsid w:val="008F510B"/>
    <w:rsid w:val="008F5307"/>
    <w:rsid w:val="008F5B73"/>
    <w:rsid w:val="008F7AF3"/>
    <w:rsid w:val="00906B45"/>
    <w:rsid w:val="00906CF7"/>
    <w:rsid w:val="00911BDE"/>
    <w:rsid w:val="00914825"/>
    <w:rsid w:val="00917565"/>
    <w:rsid w:val="00917F3A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679A"/>
    <w:rsid w:val="00937EBC"/>
    <w:rsid w:val="00941044"/>
    <w:rsid w:val="00941A7B"/>
    <w:rsid w:val="00941C95"/>
    <w:rsid w:val="009441D7"/>
    <w:rsid w:val="00944C83"/>
    <w:rsid w:val="009525D6"/>
    <w:rsid w:val="009531D4"/>
    <w:rsid w:val="00955652"/>
    <w:rsid w:val="009566AF"/>
    <w:rsid w:val="00956D02"/>
    <w:rsid w:val="00956F3A"/>
    <w:rsid w:val="009608E2"/>
    <w:rsid w:val="00960A96"/>
    <w:rsid w:val="00961206"/>
    <w:rsid w:val="00961D04"/>
    <w:rsid w:val="00964A4C"/>
    <w:rsid w:val="009804CD"/>
    <w:rsid w:val="009808B9"/>
    <w:rsid w:val="00982470"/>
    <w:rsid w:val="0098286B"/>
    <w:rsid w:val="00983360"/>
    <w:rsid w:val="00985DAA"/>
    <w:rsid w:val="00986F40"/>
    <w:rsid w:val="00987727"/>
    <w:rsid w:val="00991D1C"/>
    <w:rsid w:val="009923A8"/>
    <w:rsid w:val="00993549"/>
    <w:rsid w:val="00994BCE"/>
    <w:rsid w:val="00997E36"/>
    <w:rsid w:val="00997E77"/>
    <w:rsid w:val="00997FAC"/>
    <w:rsid w:val="009A1083"/>
    <w:rsid w:val="009A6359"/>
    <w:rsid w:val="009A7799"/>
    <w:rsid w:val="009B0664"/>
    <w:rsid w:val="009B1F56"/>
    <w:rsid w:val="009B27AF"/>
    <w:rsid w:val="009B3C74"/>
    <w:rsid w:val="009B44A4"/>
    <w:rsid w:val="009B53A5"/>
    <w:rsid w:val="009B5A0A"/>
    <w:rsid w:val="009C5D27"/>
    <w:rsid w:val="009D3FEC"/>
    <w:rsid w:val="009D574B"/>
    <w:rsid w:val="009D68AF"/>
    <w:rsid w:val="009D7071"/>
    <w:rsid w:val="009E0487"/>
    <w:rsid w:val="009E3B08"/>
    <w:rsid w:val="009E7252"/>
    <w:rsid w:val="009F0256"/>
    <w:rsid w:val="009F1F7D"/>
    <w:rsid w:val="009F3EE8"/>
    <w:rsid w:val="009F42CF"/>
    <w:rsid w:val="009F5005"/>
    <w:rsid w:val="009F5240"/>
    <w:rsid w:val="009F5B2F"/>
    <w:rsid w:val="009F651F"/>
    <w:rsid w:val="00A0401E"/>
    <w:rsid w:val="00A05999"/>
    <w:rsid w:val="00A06712"/>
    <w:rsid w:val="00A1206E"/>
    <w:rsid w:val="00A16382"/>
    <w:rsid w:val="00A1658F"/>
    <w:rsid w:val="00A16DE7"/>
    <w:rsid w:val="00A17517"/>
    <w:rsid w:val="00A1779A"/>
    <w:rsid w:val="00A2159E"/>
    <w:rsid w:val="00A22036"/>
    <w:rsid w:val="00A24597"/>
    <w:rsid w:val="00A2699A"/>
    <w:rsid w:val="00A26F16"/>
    <w:rsid w:val="00A305A6"/>
    <w:rsid w:val="00A30DB7"/>
    <w:rsid w:val="00A3136D"/>
    <w:rsid w:val="00A31665"/>
    <w:rsid w:val="00A31784"/>
    <w:rsid w:val="00A341BC"/>
    <w:rsid w:val="00A35B09"/>
    <w:rsid w:val="00A3625A"/>
    <w:rsid w:val="00A427CD"/>
    <w:rsid w:val="00A43B0C"/>
    <w:rsid w:val="00A45C25"/>
    <w:rsid w:val="00A469A6"/>
    <w:rsid w:val="00A50BFE"/>
    <w:rsid w:val="00A52C64"/>
    <w:rsid w:val="00A52E0E"/>
    <w:rsid w:val="00A54739"/>
    <w:rsid w:val="00A56E21"/>
    <w:rsid w:val="00A615F4"/>
    <w:rsid w:val="00A63F47"/>
    <w:rsid w:val="00A64E47"/>
    <w:rsid w:val="00A70478"/>
    <w:rsid w:val="00A71291"/>
    <w:rsid w:val="00A71EC0"/>
    <w:rsid w:val="00A72421"/>
    <w:rsid w:val="00A73219"/>
    <w:rsid w:val="00A7471C"/>
    <w:rsid w:val="00A7514A"/>
    <w:rsid w:val="00A75F11"/>
    <w:rsid w:val="00A77326"/>
    <w:rsid w:val="00A821F2"/>
    <w:rsid w:val="00A839B6"/>
    <w:rsid w:val="00A84120"/>
    <w:rsid w:val="00A93D17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44AC"/>
    <w:rsid w:val="00AD63CC"/>
    <w:rsid w:val="00AE10A3"/>
    <w:rsid w:val="00AE34B9"/>
    <w:rsid w:val="00AE3EDB"/>
    <w:rsid w:val="00AE3FDA"/>
    <w:rsid w:val="00AE4E3E"/>
    <w:rsid w:val="00AE67E1"/>
    <w:rsid w:val="00AF0F67"/>
    <w:rsid w:val="00AF10A1"/>
    <w:rsid w:val="00AF1753"/>
    <w:rsid w:val="00AF2634"/>
    <w:rsid w:val="00AF2839"/>
    <w:rsid w:val="00AF3942"/>
    <w:rsid w:val="00AF6C12"/>
    <w:rsid w:val="00AF72FE"/>
    <w:rsid w:val="00B057CE"/>
    <w:rsid w:val="00B07B9B"/>
    <w:rsid w:val="00B11A30"/>
    <w:rsid w:val="00B12CED"/>
    <w:rsid w:val="00B14218"/>
    <w:rsid w:val="00B15445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4512B"/>
    <w:rsid w:val="00B513C7"/>
    <w:rsid w:val="00B531CF"/>
    <w:rsid w:val="00B56430"/>
    <w:rsid w:val="00B56DAE"/>
    <w:rsid w:val="00B5774C"/>
    <w:rsid w:val="00B6028D"/>
    <w:rsid w:val="00B605AE"/>
    <w:rsid w:val="00B634DF"/>
    <w:rsid w:val="00B65ABD"/>
    <w:rsid w:val="00B66B64"/>
    <w:rsid w:val="00B67055"/>
    <w:rsid w:val="00B70502"/>
    <w:rsid w:val="00B715AE"/>
    <w:rsid w:val="00B73A2C"/>
    <w:rsid w:val="00B74A61"/>
    <w:rsid w:val="00B7527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439E"/>
    <w:rsid w:val="00B95659"/>
    <w:rsid w:val="00B964C4"/>
    <w:rsid w:val="00B97007"/>
    <w:rsid w:val="00BA0DA5"/>
    <w:rsid w:val="00BA0E9E"/>
    <w:rsid w:val="00BA0F0E"/>
    <w:rsid w:val="00BA1893"/>
    <w:rsid w:val="00BA2C0A"/>
    <w:rsid w:val="00BA2EFB"/>
    <w:rsid w:val="00BA719C"/>
    <w:rsid w:val="00BA74C7"/>
    <w:rsid w:val="00BA7DE8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76A"/>
    <w:rsid w:val="00BD0E3F"/>
    <w:rsid w:val="00BD2E07"/>
    <w:rsid w:val="00BD417D"/>
    <w:rsid w:val="00BE11E7"/>
    <w:rsid w:val="00BE19C5"/>
    <w:rsid w:val="00BE2990"/>
    <w:rsid w:val="00BE3043"/>
    <w:rsid w:val="00BF0721"/>
    <w:rsid w:val="00BF1216"/>
    <w:rsid w:val="00BF164B"/>
    <w:rsid w:val="00BF2D24"/>
    <w:rsid w:val="00BF4010"/>
    <w:rsid w:val="00BF6AD7"/>
    <w:rsid w:val="00C01E00"/>
    <w:rsid w:val="00C06BD7"/>
    <w:rsid w:val="00C07216"/>
    <w:rsid w:val="00C1075C"/>
    <w:rsid w:val="00C1097E"/>
    <w:rsid w:val="00C11EC3"/>
    <w:rsid w:val="00C14E03"/>
    <w:rsid w:val="00C15CB6"/>
    <w:rsid w:val="00C16C8D"/>
    <w:rsid w:val="00C253ED"/>
    <w:rsid w:val="00C27463"/>
    <w:rsid w:val="00C27530"/>
    <w:rsid w:val="00C27F31"/>
    <w:rsid w:val="00C31EAE"/>
    <w:rsid w:val="00C32AA9"/>
    <w:rsid w:val="00C33763"/>
    <w:rsid w:val="00C362A0"/>
    <w:rsid w:val="00C3779C"/>
    <w:rsid w:val="00C4270D"/>
    <w:rsid w:val="00C43122"/>
    <w:rsid w:val="00C44D4E"/>
    <w:rsid w:val="00C45E3B"/>
    <w:rsid w:val="00C46366"/>
    <w:rsid w:val="00C469AF"/>
    <w:rsid w:val="00C50297"/>
    <w:rsid w:val="00C5171E"/>
    <w:rsid w:val="00C519CD"/>
    <w:rsid w:val="00C564AC"/>
    <w:rsid w:val="00C56A0F"/>
    <w:rsid w:val="00C57B37"/>
    <w:rsid w:val="00C607ED"/>
    <w:rsid w:val="00C60C78"/>
    <w:rsid w:val="00C60E76"/>
    <w:rsid w:val="00C639B4"/>
    <w:rsid w:val="00C641E7"/>
    <w:rsid w:val="00C6550E"/>
    <w:rsid w:val="00C66E7B"/>
    <w:rsid w:val="00C7000A"/>
    <w:rsid w:val="00C70E33"/>
    <w:rsid w:val="00C751B6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95E52"/>
    <w:rsid w:val="00CA1765"/>
    <w:rsid w:val="00CA298D"/>
    <w:rsid w:val="00CA54AE"/>
    <w:rsid w:val="00CA6BB1"/>
    <w:rsid w:val="00CA74CE"/>
    <w:rsid w:val="00CA7B6B"/>
    <w:rsid w:val="00CB5410"/>
    <w:rsid w:val="00CB62B3"/>
    <w:rsid w:val="00CC033A"/>
    <w:rsid w:val="00CC10B7"/>
    <w:rsid w:val="00CC17FF"/>
    <w:rsid w:val="00CC1F0C"/>
    <w:rsid w:val="00CC5BC8"/>
    <w:rsid w:val="00CC63BB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0EE4"/>
    <w:rsid w:val="00D01A04"/>
    <w:rsid w:val="00D01E93"/>
    <w:rsid w:val="00D026E5"/>
    <w:rsid w:val="00D03696"/>
    <w:rsid w:val="00D03F48"/>
    <w:rsid w:val="00D0632D"/>
    <w:rsid w:val="00D06650"/>
    <w:rsid w:val="00D0677C"/>
    <w:rsid w:val="00D112C3"/>
    <w:rsid w:val="00D1211E"/>
    <w:rsid w:val="00D12E9C"/>
    <w:rsid w:val="00D14AE3"/>
    <w:rsid w:val="00D20885"/>
    <w:rsid w:val="00D20C6F"/>
    <w:rsid w:val="00D22075"/>
    <w:rsid w:val="00D220AC"/>
    <w:rsid w:val="00D220F2"/>
    <w:rsid w:val="00D23C9C"/>
    <w:rsid w:val="00D2725E"/>
    <w:rsid w:val="00D31FA6"/>
    <w:rsid w:val="00D322EE"/>
    <w:rsid w:val="00D3245E"/>
    <w:rsid w:val="00D342CB"/>
    <w:rsid w:val="00D35DC4"/>
    <w:rsid w:val="00D36981"/>
    <w:rsid w:val="00D42B97"/>
    <w:rsid w:val="00D4302B"/>
    <w:rsid w:val="00D438AB"/>
    <w:rsid w:val="00D438EC"/>
    <w:rsid w:val="00D44C56"/>
    <w:rsid w:val="00D45DDA"/>
    <w:rsid w:val="00D46CF2"/>
    <w:rsid w:val="00D47B31"/>
    <w:rsid w:val="00D50119"/>
    <w:rsid w:val="00D5190E"/>
    <w:rsid w:val="00D5372D"/>
    <w:rsid w:val="00D5432E"/>
    <w:rsid w:val="00D56BC2"/>
    <w:rsid w:val="00D5755A"/>
    <w:rsid w:val="00D60379"/>
    <w:rsid w:val="00D60C45"/>
    <w:rsid w:val="00D61831"/>
    <w:rsid w:val="00D651BD"/>
    <w:rsid w:val="00D704B3"/>
    <w:rsid w:val="00D71177"/>
    <w:rsid w:val="00D74EAF"/>
    <w:rsid w:val="00D770B2"/>
    <w:rsid w:val="00D77342"/>
    <w:rsid w:val="00D8041A"/>
    <w:rsid w:val="00D80617"/>
    <w:rsid w:val="00D83464"/>
    <w:rsid w:val="00D8375C"/>
    <w:rsid w:val="00D9086D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4672"/>
    <w:rsid w:val="00DB5707"/>
    <w:rsid w:val="00DC0211"/>
    <w:rsid w:val="00DC0BEC"/>
    <w:rsid w:val="00DC1C92"/>
    <w:rsid w:val="00DC325F"/>
    <w:rsid w:val="00DC63E4"/>
    <w:rsid w:val="00DC799A"/>
    <w:rsid w:val="00DC7D99"/>
    <w:rsid w:val="00DD1327"/>
    <w:rsid w:val="00DD3CE9"/>
    <w:rsid w:val="00DD470D"/>
    <w:rsid w:val="00DD4B7B"/>
    <w:rsid w:val="00DE158E"/>
    <w:rsid w:val="00DE1D78"/>
    <w:rsid w:val="00DE3694"/>
    <w:rsid w:val="00DE423D"/>
    <w:rsid w:val="00DE5ACB"/>
    <w:rsid w:val="00DE726C"/>
    <w:rsid w:val="00DF0E4C"/>
    <w:rsid w:val="00DF3E3F"/>
    <w:rsid w:val="00E01F26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6D5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1DB2"/>
    <w:rsid w:val="00E421E2"/>
    <w:rsid w:val="00E433E7"/>
    <w:rsid w:val="00E45B08"/>
    <w:rsid w:val="00E46B12"/>
    <w:rsid w:val="00E4778B"/>
    <w:rsid w:val="00E55CB1"/>
    <w:rsid w:val="00E578E6"/>
    <w:rsid w:val="00E6246A"/>
    <w:rsid w:val="00E71EBE"/>
    <w:rsid w:val="00E7356E"/>
    <w:rsid w:val="00E77D53"/>
    <w:rsid w:val="00E83288"/>
    <w:rsid w:val="00E85942"/>
    <w:rsid w:val="00E91BE3"/>
    <w:rsid w:val="00E91CEB"/>
    <w:rsid w:val="00E9301D"/>
    <w:rsid w:val="00E93B3E"/>
    <w:rsid w:val="00E94F8A"/>
    <w:rsid w:val="00E95D60"/>
    <w:rsid w:val="00EA1C79"/>
    <w:rsid w:val="00EA6A3D"/>
    <w:rsid w:val="00EA7BCF"/>
    <w:rsid w:val="00EB2B08"/>
    <w:rsid w:val="00EB34B7"/>
    <w:rsid w:val="00EB49BC"/>
    <w:rsid w:val="00EB4DF7"/>
    <w:rsid w:val="00EB52B3"/>
    <w:rsid w:val="00EB5AD4"/>
    <w:rsid w:val="00EC39FC"/>
    <w:rsid w:val="00EC5B57"/>
    <w:rsid w:val="00EC7424"/>
    <w:rsid w:val="00ED14B1"/>
    <w:rsid w:val="00ED18BD"/>
    <w:rsid w:val="00ED3106"/>
    <w:rsid w:val="00ED3F7C"/>
    <w:rsid w:val="00ED4C2C"/>
    <w:rsid w:val="00ED5BE8"/>
    <w:rsid w:val="00ED66FC"/>
    <w:rsid w:val="00EE05FC"/>
    <w:rsid w:val="00EE26B6"/>
    <w:rsid w:val="00EE3B2C"/>
    <w:rsid w:val="00EE4A97"/>
    <w:rsid w:val="00EE62F6"/>
    <w:rsid w:val="00EE6FC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0983"/>
    <w:rsid w:val="00F113BB"/>
    <w:rsid w:val="00F11668"/>
    <w:rsid w:val="00F15545"/>
    <w:rsid w:val="00F179C6"/>
    <w:rsid w:val="00F17AF1"/>
    <w:rsid w:val="00F20E97"/>
    <w:rsid w:val="00F21323"/>
    <w:rsid w:val="00F214FD"/>
    <w:rsid w:val="00F23CE2"/>
    <w:rsid w:val="00F23EA5"/>
    <w:rsid w:val="00F2772F"/>
    <w:rsid w:val="00F319A9"/>
    <w:rsid w:val="00F32275"/>
    <w:rsid w:val="00F40225"/>
    <w:rsid w:val="00F40E62"/>
    <w:rsid w:val="00F42AFE"/>
    <w:rsid w:val="00F42F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57257"/>
    <w:rsid w:val="00F60698"/>
    <w:rsid w:val="00F61D29"/>
    <w:rsid w:val="00F62899"/>
    <w:rsid w:val="00F635A2"/>
    <w:rsid w:val="00F63A0C"/>
    <w:rsid w:val="00F64227"/>
    <w:rsid w:val="00F6677A"/>
    <w:rsid w:val="00F70DF1"/>
    <w:rsid w:val="00F724F8"/>
    <w:rsid w:val="00F72C1A"/>
    <w:rsid w:val="00F7572A"/>
    <w:rsid w:val="00F77005"/>
    <w:rsid w:val="00F843C3"/>
    <w:rsid w:val="00F8520E"/>
    <w:rsid w:val="00F90997"/>
    <w:rsid w:val="00F909B4"/>
    <w:rsid w:val="00F90F1E"/>
    <w:rsid w:val="00F9135F"/>
    <w:rsid w:val="00F96671"/>
    <w:rsid w:val="00F9718C"/>
    <w:rsid w:val="00F97D30"/>
    <w:rsid w:val="00FA061A"/>
    <w:rsid w:val="00FA1526"/>
    <w:rsid w:val="00FA26CC"/>
    <w:rsid w:val="00FA3702"/>
    <w:rsid w:val="00FA3AB1"/>
    <w:rsid w:val="00FA6604"/>
    <w:rsid w:val="00FB0D55"/>
    <w:rsid w:val="00FB20E4"/>
    <w:rsid w:val="00FB4362"/>
    <w:rsid w:val="00FB5B43"/>
    <w:rsid w:val="00FB6009"/>
    <w:rsid w:val="00FB69A5"/>
    <w:rsid w:val="00FB6D5F"/>
    <w:rsid w:val="00FB77E8"/>
    <w:rsid w:val="00FC0851"/>
    <w:rsid w:val="00FC1306"/>
    <w:rsid w:val="00FC1874"/>
    <w:rsid w:val="00FC2D66"/>
    <w:rsid w:val="00FC6EA7"/>
    <w:rsid w:val="00FD1B4B"/>
    <w:rsid w:val="00FD39F1"/>
    <w:rsid w:val="00FD56CC"/>
    <w:rsid w:val="00FD63FC"/>
    <w:rsid w:val="00FD716B"/>
    <w:rsid w:val="00FE0211"/>
    <w:rsid w:val="00FE04BE"/>
    <w:rsid w:val="00FE05EB"/>
    <w:rsid w:val="00FE0AB1"/>
    <w:rsid w:val="00FE1CBD"/>
    <w:rsid w:val="00FE2709"/>
    <w:rsid w:val="00FE5E9D"/>
    <w:rsid w:val="00FF05C9"/>
    <w:rsid w:val="00FF3D19"/>
    <w:rsid w:val="00FF54D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1EBAE-2A60-4D0D-8DF1-6751D65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4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23C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B7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7216"/>
    <w:rPr>
      <w:color w:val="808080"/>
    </w:rPr>
  </w:style>
  <w:style w:type="paragraph" w:styleId="Paragrafoelenco">
    <w:name w:val="List Paragraph"/>
    <w:basedOn w:val="Normale"/>
    <w:uiPriority w:val="34"/>
    <w:qFormat/>
    <w:rsid w:val="0075710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43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42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3C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280</cp:revision>
  <cp:lastPrinted>2017-07-25T15:10:00Z</cp:lastPrinted>
  <dcterms:created xsi:type="dcterms:W3CDTF">2016-06-06T07:23:00Z</dcterms:created>
  <dcterms:modified xsi:type="dcterms:W3CDTF">2017-11-14T13:16:00Z</dcterms:modified>
</cp:coreProperties>
</file>